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8B010" w14:textId="77777777" w:rsidR="00130937" w:rsidRPr="00130937" w:rsidRDefault="00130937" w:rsidP="00FE282C">
      <w:pPr>
        <w:spacing w:after="0" w:line="240" w:lineRule="auto"/>
        <w:jc w:val="center"/>
        <w:rPr>
          <w:rFonts w:ascii="Times New Roman" w:hAnsi="Times New Roman" w:cs="Times New Roman"/>
          <w:b/>
          <w:bCs/>
          <w:i/>
          <w:iCs/>
          <w:sz w:val="36"/>
          <w:szCs w:val="36"/>
          <w:lang w:val="en-US"/>
        </w:rPr>
      </w:pPr>
      <w:bookmarkStart w:id="0" w:name="_Hlk46721501"/>
      <w:bookmarkStart w:id="1" w:name="_Hlk45756495"/>
      <w:r w:rsidRPr="00130937">
        <w:rPr>
          <w:rFonts w:ascii="Times New Roman" w:hAnsi="Times New Roman" w:cs="Times New Roman"/>
          <w:b/>
          <w:bCs/>
          <w:i/>
          <w:iCs/>
          <w:sz w:val="36"/>
          <w:szCs w:val="36"/>
          <w:lang w:val="en-US"/>
        </w:rPr>
        <w:t xml:space="preserve">Bacteriological Study </w:t>
      </w:r>
      <w:proofErr w:type="gramStart"/>
      <w:r w:rsidRPr="00130937">
        <w:rPr>
          <w:rFonts w:ascii="Times New Roman" w:hAnsi="Times New Roman" w:cs="Times New Roman"/>
          <w:b/>
          <w:bCs/>
          <w:i/>
          <w:iCs/>
          <w:sz w:val="36"/>
          <w:szCs w:val="36"/>
          <w:lang w:val="en-US"/>
        </w:rPr>
        <w:t>Of</w:t>
      </w:r>
      <w:proofErr w:type="gramEnd"/>
      <w:r w:rsidRPr="00130937">
        <w:rPr>
          <w:rFonts w:ascii="Times New Roman" w:hAnsi="Times New Roman" w:cs="Times New Roman"/>
          <w:b/>
          <w:bCs/>
          <w:i/>
          <w:iCs/>
          <w:sz w:val="36"/>
          <w:szCs w:val="36"/>
          <w:lang w:val="en-US"/>
        </w:rPr>
        <w:t xml:space="preserve"> Proteus Mirabilis Isolated From Different Clinical Samples</w:t>
      </w:r>
    </w:p>
    <w:p w14:paraId="04B7186D" w14:textId="77777777" w:rsidR="004005F2" w:rsidRPr="00C57017" w:rsidRDefault="004005F2" w:rsidP="00FE282C">
      <w:pPr>
        <w:spacing w:after="0" w:line="240" w:lineRule="auto"/>
        <w:rPr>
          <w:rFonts w:ascii="Times New Roman" w:hAnsi="Times New Roman" w:cs="Times New Roman"/>
          <w:b/>
        </w:rPr>
      </w:pPr>
    </w:p>
    <w:p w14:paraId="7F30D36D" w14:textId="77777777" w:rsidR="00130937" w:rsidRPr="00173D1D" w:rsidRDefault="00130937" w:rsidP="00FE282C">
      <w:pPr>
        <w:spacing w:after="0"/>
        <w:ind w:right="76"/>
        <w:jc w:val="both"/>
        <w:rPr>
          <w:rStyle w:val="hps"/>
          <w:rFonts w:asciiTheme="majorBidi" w:hAnsiTheme="majorBidi" w:cstheme="majorBidi"/>
          <w:b/>
          <w:bCs/>
          <w:sz w:val="28"/>
          <w:szCs w:val="28"/>
          <w:vertAlign w:val="superscript"/>
        </w:rPr>
      </w:pPr>
      <w:r w:rsidRPr="00130937">
        <w:rPr>
          <w:rFonts w:asciiTheme="majorBidi" w:hAnsiTheme="majorBidi" w:cstheme="majorBidi"/>
          <w:b/>
          <w:bCs/>
          <w:spacing w:val="4"/>
          <w:sz w:val="28"/>
          <w:szCs w:val="28"/>
          <w:shd w:val="clear" w:color="auto" w:fill="FFFFFF"/>
        </w:rPr>
        <w:t>Ameer S. Albujassim</w:t>
      </w:r>
      <w:r w:rsidRPr="00130937">
        <w:rPr>
          <w:rFonts w:asciiTheme="majorBidi" w:hAnsiTheme="majorBidi" w:cstheme="majorBidi"/>
          <w:b/>
          <w:bCs/>
          <w:spacing w:val="4"/>
          <w:sz w:val="28"/>
          <w:szCs w:val="28"/>
          <w:shd w:val="clear" w:color="auto" w:fill="FFFFFF"/>
          <w:vertAlign w:val="superscript"/>
        </w:rPr>
        <w:t>1</w:t>
      </w:r>
      <w:r w:rsidRPr="00130937">
        <w:rPr>
          <w:rStyle w:val="hps"/>
          <w:rFonts w:asciiTheme="majorBidi" w:hAnsiTheme="majorBidi" w:cstheme="majorBidi"/>
          <w:b/>
          <w:bCs/>
          <w:sz w:val="28"/>
          <w:szCs w:val="28"/>
        </w:rPr>
        <w:t>,</w:t>
      </w:r>
      <w:r w:rsidRPr="00130937">
        <w:rPr>
          <w:rStyle w:val="hps"/>
          <w:rFonts w:asciiTheme="majorBidi" w:hAnsiTheme="majorBidi" w:cstheme="majorBidi"/>
          <w:b/>
          <w:bCs/>
          <w:sz w:val="28"/>
          <w:szCs w:val="28"/>
          <w:vertAlign w:val="superscript"/>
        </w:rPr>
        <w:t xml:space="preserve"> </w:t>
      </w:r>
      <w:r w:rsidRPr="00130937">
        <w:rPr>
          <w:rStyle w:val="hps"/>
          <w:rFonts w:asciiTheme="majorBidi" w:hAnsiTheme="majorBidi" w:cstheme="majorBidi"/>
          <w:b/>
          <w:bCs/>
          <w:sz w:val="28"/>
          <w:szCs w:val="28"/>
        </w:rPr>
        <w:t>Sumaya Najim Abedali Al-khateeb</w:t>
      </w:r>
      <w:r w:rsidRPr="00130937">
        <w:rPr>
          <w:rFonts w:asciiTheme="majorBidi" w:hAnsiTheme="majorBidi" w:cstheme="majorBidi"/>
          <w:b/>
          <w:bCs/>
          <w:spacing w:val="4"/>
          <w:sz w:val="28"/>
          <w:szCs w:val="28"/>
          <w:shd w:val="clear" w:color="auto" w:fill="FFFFFF"/>
          <w:vertAlign w:val="superscript"/>
        </w:rPr>
        <w:t>1</w:t>
      </w:r>
      <w:r w:rsidRPr="00130937">
        <w:rPr>
          <w:rStyle w:val="hps"/>
          <w:rFonts w:asciiTheme="majorBidi" w:hAnsiTheme="majorBidi" w:cstheme="majorBidi"/>
          <w:b/>
          <w:bCs/>
          <w:sz w:val="28"/>
          <w:szCs w:val="28"/>
        </w:rPr>
        <w:t>, Hashim Ali Abdulameer Alsherees</w:t>
      </w:r>
      <w:r w:rsidRPr="00130937">
        <w:rPr>
          <w:rFonts w:asciiTheme="majorBidi" w:hAnsiTheme="majorBidi" w:cstheme="majorBidi"/>
          <w:b/>
          <w:bCs/>
          <w:spacing w:val="4"/>
          <w:sz w:val="28"/>
          <w:szCs w:val="28"/>
          <w:shd w:val="clear" w:color="auto" w:fill="FFFFFF"/>
          <w:vertAlign w:val="superscript"/>
        </w:rPr>
        <w:t>1*</w:t>
      </w:r>
      <w:r w:rsidRPr="00130937">
        <w:rPr>
          <w:rStyle w:val="hps"/>
          <w:rFonts w:asciiTheme="majorBidi" w:hAnsiTheme="majorBidi" w:cstheme="majorBidi"/>
          <w:b/>
          <w:bCs/>
          <w:sz w:val="28"/>
          <w:szCs w:val="28"/>
        </w:rPr>
        <w:t>,</w:t>
      </w:r>
      <w:r w:rsidRPr="00130937">
        <w:rPr>
          <w:rFonts w:asciiTheme="majorBidi" w:hAnsiTheme="majorBidi" w:cstheme="majorBidi"/>
          <w:b/>
          <w:bCs/>
          <w:sz w:val="28"/>
          <w:szCs w:val="28"/>
        </w:rPr>
        <w:t xml:space="preserve"> Inam abid Aljabar Rasool</w:t>
      </w:r>
      <w:r w:rsidRPr="00130937">
        <w:rPr>
          <w:rFonts w:asciiTheme="majorBidi" w:hAnsiTheme="majorBidi" w:cstheme="majorBidi"/>
          <w:b/>
          <w:bCs/>
          <w:sz w:val="28"/>
          <w:szCs w:val="28"/>
          <w:vertAlign w:val="superscript"/>
          <w:lang w:bidi="ar-IQ"/>
        </w:rPr>
        <w:t>2</w:t>
      </w:r>
      <w:r w:rsidRPr="00130937">
        <w:rPr>
          <w:rFonts w:asciiTheme="majorBidi" w:hAnsiTheme="majorBidi" w:cstheme="majorBidi"/>
          <w:b/>
          <w:bCs/>
          <w:sz w:val="28"/>
          <w:szCs w:val="28"/>
          <w:lang w:bidi="ar-IQ"/>
        </w:rPr>
        <w:t xml:space="preserve">, </w:t>
      </w:r>
      <w:r w:rsidRPr="00130937">
        <w:rPr>
          <w:rFonts w:asciiTheme="majorBidi" w:hAnsiTheme="majorBidi" w:cstheme="majorBidi"/>
          <w:b/>
          <w:bCs/>
          <w:color w:val="222222"/>
          <w:sz w:val="28"/>
          <w:szCs w:val="28"/>
          <w:shd w:val="clear" w:color="auto" w:fill="FFFFFF"/>
        </w:rPr>
        <w:t>Rana Talib Al-Nafakh</w:t>
      </w:r>
      <w:r w:rsidRPr="00130937">
        <w:rPr>
          <w:rFonts w:asciiTheme="majorBidi" w:hAnsiTheme="majorBidi" w:cstheme="majorBidi"/>
          <w:b/>
          <w:bCs/>
          <w:spacing w:val="4"/>
          <w:sz w:val="28"/>
          <w:szCs w:val="28"/>
          <w:shd w:val="clear" w:color="auto" w:fill="FFFFFF"/>
          <w:vertAlign w:val="superscript"/>
        </w:rPr>
        <w:t>1</w:t>
      </w:r>
      <w:r w:rsidRPr="00130937">
        <w:rPr>
          <w:rFonts w:asciiTheme="majorBidi" w:hAnsiTheme="majorBidi" w:cstheme="majorBidi"/>
          <w:b/>
          <w:bCs/>
          <w:color w:val="222222"/>
          <w:sz w:val="28"/>
          <w:szCs w:val="28"/>
          <w:shd w:val="clear" w:color="auto" w:fill="FFFFFF"/>
        </w:rPr>
        <w:t xml:space="preserve">, </w:t>
      </w:r>
      <w:r w:rsidRPr="00130937">
        <w:rPr>
          <w:rStyle w:val="hps"/>
          <w:rFonts w:asciiTheme="majorBidi" w:hAnsiTheme="majorBidi" w:cstheme="majorBidi"/>
          <w:b/>
          <w:bCs/>
          <w:sz w:val="28"/>
          <w:szCs w:val="28"/>
        </w:rPr>
        <w:t>Saif jabbar Yasir</w:t>
      </w:r>
      <w:r w:rsidRPr="00130937">
        <w:rPr>
          <w:rFonts w:asciiTheme="majorBidi" w:hAnsiTheme="majorBidi" w:cstheme="majorBidi"/>
          <w:b/>
          <w:bCs/>
          <w:spacing w:val="4"/>
          <w:sz w:val="28"/>
          <w:szCs w:val="28"/>
          <w:shd w:val="clear" w:color="auto" w:fill="FFFFFF"/>
          <w:vertAlign w:val="superscript"/>
        </w:rPr>
        <w:t>1</w:t>
      </w:r>
      <w:r w:rsidRPr="00130937">
        <w:rPr>
          <w:rStyle w:val="hps"/>
          <w:rFonts w:asciiTheme="majorBidi" w:hAnsiTheme="majorBidi" w:cstheme="majorBidi"/>
          <w:b/>
          <w:bCs/>
          <w:sz w:val="28"/>
          <w:szCs w:val="28"/>
        </w:rPr>
        <w:t>,</w:t>
      </w:r>
      <w:r w:rsidRPr="00130937">
        <w:rPr>
          <w:rFonts w:asciiTheme="majorBidi" w:hAnsiTheme="majorBidi" w:cstheme="majorBidi"/>
          <w:b/>
          <w:bCs/>
          <w:sz w:val="28"/>
          <w:szCs w:val="28"/>
        </w:rPr>
        <w:t xml:space="preserve"> </w:t>
      </w:r>
      <w:r w:rsidRPr="00130937">
        <w:rPr>
          <w:rStyle w:val="hps"/>
          <w:rFonts w:asciiTheme="majorBidi" w:hAnsiTheme="majorBidi" w:cstheme="majorBidi"/>
          <w:b/>
          <w:bCs/>
          <w:sz w:val="28"/>
          <w:szCs w:val="28"/>
        </w:rPr>
        <w:t>Raad Abdulameer Alasady</w:t>
      </w:r>
      <w:r w:rsidRPr="00130937">
        <w:rPr>
          <w:rStyle w:val="hps"/>
          <w:rFonts w:asciiTheme="majorBidi" w:hAnsiTheme="majorBidi" w:cstheme="majorBidi"/>
          <w:b/>
          <w:bCs/>
          <w:sz w:val="28"/>
          <w:szCs w:val="28"/>
          <w:vertAlign w:val="superscript"/>
        </w:rPr>
        <w:t xml:space="preserve">1, </w:t>
      </w:r>
      <w:r w:rsidRPr="00130937">
        <w:rPr>
          <w:rStyle w:val="hps"/>
          <w:rFonts w:asciiTheme="majorBidi" w:hAnsiTheme="majorBidi" w:cstheme="majorBidi"/>
          <w:b/>
          <w:bCs/>
          <w:sz w:val="28"/>
          <w:szCs w:val="28"/>
        </w:rPr>
        <w:t>Wijdan Rajh Hamza Al-Kraity</w:t>
      </w:r>
      <w:r w:rsidRPr="00130937">
        <w:rPr>
          <w:rStyle w:val="hps"/>
          <w:rFonts w:asciiTheme="majorBidi" w:hAnsiTheme="majorBidi" w:cstheme="majorBidi"/>
          <w:b/>
          <w:bCs/>
          <w:sz w:val="28"/>
          <w:szCs w:val="28"/>
          <w:vertAlign w:val="superscript"/>
        </w:rPr>
        <w:t>1</w:t>
      </w:r>
    </w:p>
    <w:p w14:paraId="0F2C07E5" w14:textId="77777777" w:rsidR="00130937" w:rsidRPr="009A12AC" w:rsidRDefault="00130937" w:rsidP="00FE282C">
      <w:pPr>
        <w:spacing w:before="146" w:after="0"/>
        <w:ind w:right="1539"/>
        <w:rPr>
          <w:rStyle w:val="hps"/>
          <w:rFonts w:asciiTheme="majorBidi" w:hAnsiTheme="majorBidi" w:cstheme="majorBidi"/>
          <w:i/>
          <w:iCs/>
          <w:sz w:val="20"/>
        </w:rPr>
      </w:pPr>
      <w:r w:rsidRPr="009A12AC">
        <w:rPr>
          <w:rFonts w:asciiTheme="majorBidi" w:hAnsiTheme="majorBidi" w:cstheme="majorBidi"/>
          <w:i/>
          <w:iCs/>
          <w:sz w:val="20"/>
          <w:vertAlign w:val="superscript"/>
        </w:rPr>
        <w:t>1</w:t>
      </w:r>
      <w:r>
        <w:rPr>
          <w:rFonts w:asciiTheme="majorBidi" w:hAnsiTheme="majorBidi" w:cstheme="majorBidi"/>
          <w:i/>
          <w:iCs/>
          <w:sz w:val="20"/>
          <w:vertAlign w:val="superscript"/>
        </w:rPr>
        <w:t>-</w:t>
      </w:r>
      <w:r w:rsidRPr="009A12AC">
        <w:rPr>
          <w:rFonts w:asciiTheme="majorBidi" w:hAnsiTheme="majorBidi" w:cstheme="majorBidi"/>
          <w:i/>
          <w:iCs/>
          <w:sz w:val="20"/>
        </w:rPr>
        <w:t xml:space="preserve">Department of Medical Microbiology, Faculty </w:t>
      </w:r>
      <w:r>
        <w:rPr>
          <w:rFonts w:asciiTheme="majorBidi" w:hAnsiTheme="majorBidi" w:cstheme="majorBidi"/>
          <w:i/>
          <w:iCs/>
          <w:sz w:val="20"/>
        </w:rPr>
        <w:t xml:space="preserve">of Medicine, University of Kufa, </w:t>
      </w:r>
      <w:r w:rsidRPr="009A12AC">
        <w:rPr>
          <w:rFonts w:asciiTheme="majorBidi" w:hAnsiTheme="majorBidi" w:cstheme="majorBidi"/>
          <w:i/>
          <w:iCs/>
          <w:sz w:val="20"/>
          <w:rtl/>
        </w:rPr>
        <w:t xml:space="preserve"> </w:t>
      </w:r>
      <w:r>
        <w:rPr>
          <w:rFonts w:asciiTheme="majorBidi" w:hAnsiTheme="majorBidi" w:cstheme="majorBidi"/>
          <w:i/>
          <w:iCs/>
          <w:sz w:val="20"/>
        </w:rPr>
        <w:t xml:space="preserve">Najaf, </w:t>
      </w:r>
      <w:r w:rsidRPr="009A12AC">
        <w:rPr>
          <w:rFonts w:asciiTheme="majorBidi" w:hAnsiTheme="majorBidi" w:cstheme="majorBidi"/>
          <w:i/>
          <w:iCs/>
          <w:sz w:val="20"/>
        </w:rPr>
        <w:t>Iraq.</w:t>
      </w:r>
    </w:p>
    <w:p w14:paraId="27378315" w14:textId="77777777" w:rsidR="00130937" w:rsidRPr="00130937" w:rsidRDefault="00130937" w:rsidP="00FE282C">
      <w:pPr>
        <w:spacing w:before="146" w:after="0"/>
        <w:ind w:right="1539"/>
        <w:rPr>
          <w:rFonts w:asciiTheme="majorBidi" w:hAnsiTheme="majorBidi" w:cstheme="majorBidi"/>
          <w:i/>
          <w:iCs/>
          <w:sz w:val="20"/>
          <w:lang w:val="en-US"/>
        </w:rPr>
      </w:pPr>
      <w:r w:rsidRPr="009A12AC">
        <w:rPr>
          <w:rFonts w:asciiTheme="majorBidi" w:hAnsiTheme="majorBidi" w:cstheme="majorBidi"/>
          <w:i/>
          <w:iCs/>
          <w:sz w:val="20"/>
          <w:vertAlign w:val="superscript"/>
        </w:rPr>
        <w:t>2</w:t>
      </w:r>
      <w:r>
        <w:rPr>
          <w:rFonts w:asciiTheme="majorBidi" w:hAnsiTheme="majorBidi" w:cstheme="majorBidi"/>
          <w:i/>
          <w:iCs/>
          <w:sz w:val="20"/>
          <w:vertAlign w:val="superscript"/>
        </w:rPr>
        <w:t>-</w:t>
      </w:r>
      <w:r>
        <w:rPr>
          <w:rFonts w:asciiTheme="majorBidi" w:hAnsiTheme="majorBidi" w:cstheme="majorBidi"/>
          <w:i/>
          <w:iCs/>
          <w:sz w:val="20"/>
          <w:lang w:bidi="ar-IQ"/>
        </w:rPr>
        <w:t xml:space="preserve">College of Medicine , </w:t>
      </w:r>
      <w:r w:rsidRPr="009A12AC">
        <w:rPr>
          <w:rFonts w:asciiTheme="majorBidi" w:hAnsiTheme="majorBidi" w:cstheme="majorBidi"/>
          <w:i/>
          <w:iCs/>
          <w:sz w:val="20"/>
          <w:lang w:bidi="ar-IQ"/>
        </w:rPr>
        <w:t xml:space="preserve"> University of Al-Kafeel</w:t>
      </w:r>
      <w:r>
        <w:rPr>
          <w:rFonts w:asciiTheme="majorBidi" w:hAnsiTheme="majorBidi" w:cstheme="majorBidi"/>
          <w:i/>
          <w:iCs/>
          <w:sz w:val="20"/>
        </w:rPr>
        <w:t xml:space="preserve">, </w:t>
      </w:r>
      <w:r w:rsidRPr="009A12AC">
        <w:rPr>
          <w:rFonts w:asciiTheme="majorBidi" w:hAnsiTheme="majorBidi" w:cstheme="majorBidi"/>
          <w:i/>
          <w:iCs/>
          <w:sz w:val="20"/>
          <w:rtl/>
        </w:rPr>
        <w:t xml:space="preserve"> </w:t>
      </w:r>
      <w:r>
        <w:rPr>
          <w:rFonts w:asciiTheme="majorBidi" w:hAnsiTheme="majorBidi" w:cstheme="majorBidi"/>
          <w:i/>
          <w:iCs/>
          <w:sz w:val="20"/>
        </w:rPr>
        <w:t xml:space="preserve">Najaf, </w:t>
      </w:r>
      <w:r w:rsidRPr="009A12AC">
        <w:rPr>
          <w:rFonts w:asciiTheme="majorBidi" w:hAnsiTheme="majorBidi" w:cstheme="majorBidi"/>
          <w:i/>
          <w:iCs/>
          <w:sz w:val="20"/>
        </w:rPr>
        <w:t>Iraq.</w:t>
      </w:r>
    </w:p>
    <w:p w14:paraId="17AC7A86" w14:textId="77777777" w:rsidR="00130937" w:rsidRDefault="003640C8" w:rsidP="00FE282C">
      <w:pPr>
        <w:spacing w:after="0"/>
        <w:rPr>
          <w:rFonts w:asciiTheme="majorBidi" w:hAnsiTheme="majorBidi" w:cstheme="majorBidi"/>
          <w:sz w:val="24"/>
          <w:szCs w:val="24"/>
        </w:rPr>
      </w:pPr>
      <w:r w:rsidRPr="003640C8">
        <w:rPr>
          <w:rFonts w:ascii="Times New Roman" w:hAnsi="Times New Roman" w:cs="Times New Roman"/>
          <w:b/>
          <w:bCs/>
          <w:lang w:val="en-US"/>
        </w:rPr>
        <w:t>E</w:t>
      </w:r>
      <w:r w:rsidR="003C70A5" w:rsidRPr="003640C8">
        <w:rPr>
          <w:rFonts w:ascii="Times New Roman" w:hAnsi="Times New Roman" w:cs="Times New Roman"/>
          <w:b/>
          <w:bCs/>
          <w:lang w:val="en-US"/>
        </w:rPr>
        <w:t xml:space="preserve">-mail: </w:t>
      </w:r>
      <w:hyperlink r:id="rId7" w:history="1">
        <w:r w:rsidR="00130937" w:rsidRPr="002E0E98">
          <w:rPr>
            <w:rStyle w:val="Hyperlink"/>
            <w:rFonts w:asciiTheme="majorBidi" w:hAnsiTheme="majorBidi" w:cstheme="majorBidi"/>
            <w:sz w:val="24"/>
            <w:szCs w:val="24"/>
          </w:rPr>
          <w:t>hashimaa49@yahoo.com</w:t>
        </w:r>
      </w:hyperlink>
      <w:r w:rsidR="00130937">
        <w:rPr>
          <w:rFonts w:asciiTheme="majorBidi" w:hAnsiTheme="majorBidi" w:cstheme="majorBidi"/>
          <w:sz w:val="24"/>
          <w:szCs w:val="24"/>
        </w:rPr>
        <w:t xml:space="preserve">, </w:t>
      </w:r>
      <w:hyperlink r:id="rId8" w:history="1">
        <w:r w:rsidR="00130937" w:rsidRPr="002E0E98">
          <w:rPr>
            <w:rStyle w:val="Hyperlink"/>
            <w:rFonts w:asciiTheme="majorBidi" w:hAnsiTheme="majorBidi" w:cstheme="majorBidi"/>
            <w:sz w:val="24"/>
            <w:szCs w:val="24"/>
          </w:rPr>
          <w:t>wijdanrh.alkraity@uokufa.edu.iq</w:t>
        </w:r>
      </w:hyperlink>
      <w:r w:rsidR="00130937">
        <w:rPr>
          <w:rFonts w:asciiTheme="majorBidi" w:hAnsiTheme="majorBidi" w:cstheme="majorBidi"/>
          <w:sz w:val="24"/>
          <w:szCs w:val="24"/>
        </w:rPr>
        <w:t xml:space="preserve">  </w:t>
      </w:r>
    </w:p>
    <w:p w14:paraId="4EE51B81" w14:textId="77777777" w:rsidR="003640C8" w:rsidRPr="003640C8" w:rsidRDefault="00BD681C" w:rsidP="00FE282C">
      <w:pPr>
        <w:pBdr>
          <w:bottom w:val="double" w:sz="4" w:space="1" w:color="auto"/>
        </w:pBdr>
        <w:spacing w:after="0"/>
        <w:rPr>
          <w:rFonts w:ascii="Times New Roman" w:hAnsi="Times New Roman" w:cs="Times New Roman"/>
          <w:b/>
          <w:bCs/>
          <w:lang w:val="en-US"/>
        </w:rPr>
      </w:pPr>
      <w:r w:rsidRPr="003640C8">
        <w:rPr>
          <w:rFonts w:ascii="Times New Roman" w:hAnsi="Times New Roman" w:cs="Times New Roman"/>
          <w:b/>
          <w:bCs/>
          <w:lang w:val="en-US"/>
        </w:rPr>
        <w:t xml:space="preserve">     </w:t>
      </w:r>
    </w:p>
    <w:p w14:paraId="465CFFE0" w14:textId="77777777" w:rsidR="003C70A5" w:rsidRPr="00F73F2B" w:rsidRDefault="003640C8" w:rsidP="00F73F2B">
      <w:pPr>
        <w:pBdr>
          <w:bottom w:val="double" w:sz="4" w:space="1" w:color="auto"/>
        </w:pBdr>
        <w:spacing w:after="0" w:line="240" w:lineRule="auto"/>
        <w:jc w:val="center"/>
        <w:rPr>
          <w:rFonts w:ascii="Times New Roman" w:hAnsi="Times New Roman" w:cs="Times New Roman"/>
          <w:sz w:val="20"/>
          <w:szCs w:val="20"/>
          <w:lang w:val="en-US"/>
        </w:rPr>
      </w:pPr>
      <w:r w:rsidRPr="00C57017">
        <w:rPr>
          <w:rFonts w:ascii="Times New Roman" w:hAnsi="Times New Roman" w:cs="Times New Roman"/>
          <w:b/>
          <w:bCs/>
        </w:rPr>
        <w:t>ABSTRACT</w:t>
      </w:r>
    </w:p>
    <w:p w14:paraId="78D1104F" w14:textId="77777777" w:rsidR="003C70A5" w:rsidRPr="00C57017" w:rsidRDefault="003C70A5" w:rsidP="00C57017">
      <w:pPr>
        <w:shd w:val="clear" w:color="auto" w:fill="F2F2F2" w:themeFill="background1" w:themeFillShade="F2"/>
        <w:spacing w:after="0" w:line="240" w:lineRule="auto"/>
        <w:jc w:val="center"/>
        <w:rPr>
          <w:rFonts w:ascii="Times New Roman" w:hAnsi="Times New Roman" w:cs="Times New Roman"/>
          <w:b/>
        </w:rPr>
      </w:pPr>
    </w:p>
    <w:p w14:paraId="076BA209" w14:textId="77777777" w:rsidR="00130937" w:rsidRPr="00130937" w:rsidRDefault="00AE5F60" w:rsidP="00FE282C">
      <w:pPr>
        <w:shd w:val="clear" w:color="auto" w:fill="F2F2F2" w:themeFill="background1" w:themeFillShade="F2"/>
        <w:spacing w:after="0"/>
        <w:jc w:val="both"/>
        <w:textAlignment w:val="baseline"/>
        <w:rPr>
          <w:rFonts w:ascii="Times New Roman" w:hAnsi="Times New Roman" w:cs="Times New Roman"/>
          <w:i/>
          <w:iCs/>
          <w:sz w:val="24"/>
          <w:szCs w:val="24"/>
          <w:lang w:val="en-US"/>
        </w:rPr>
      </w:pPr>
      <w:proofErr w:type="spellStart"/>
      <w:r w:rsidRPr="003640C8">
        <w:rPr>
          <w:rFonts w:ascii="Times New Roman" w:hAnsi="Times New Roman" w:cs="Times New Roman"/>
          <w:b/>
          <w:bCs/>
          <w:i/>
          <w:iCs/>
          <w:sz w:val="24"/>
          <w:szCs w:val="24"/>
          <w:lang w:val="en-US"/>
        </w:rPr>
        <w:t>Bachgraund</w:t>
      </w:r>
      <w:proofErr w:type="spellEnd"/>
      <w:r w:rsidRPr="003640C8">
        <w:rPr>
          <w:rFonts w:ascii="Times New Roman" w:hAnsi="Times New Roman" w:cs="Times New Roman"/>
          <w:b/>
          <w:bCs/>
          <w:i/>
          <w:iCs/>
          <w:sz w:val="24"/>
          <w:szCs w:val="24"/>
          <w:lang w:val="en-US"/>
        </w:rPr>
        <w:t>:</w:t>
      </w:r>
      <w:r w:rsidRPr="003640C8">
        <w:rPr>
          <w:rFonts w:ascii="Times New Roman" w:hAnsi="Times New Roman" w:cs="Times New Roman"/>
          <w:i/>
          <w:iCs/>
          <w:sz w:val="24"/>
          <w:szCs w:val="24"/>
          <w:lang w:val="en-US"/>
        </w:rPr>
        <w:t xml:space="preserve"> </w:t>
      </w:r>
      <w:r w:rsidR="00130937" w:rsidRPr="00130937">
        <w:rPr>
          <w:rFonts w:ascii="Times New Roman" w:hAnsi="Times New Roman" w:cs="Times New Roman"/>
          <w:i/>
          <w:iCs/>
          <w:sz w:val="24"/>
          <w:szCs w:val="24"/>
          <w:lang w:val="en-US"/>
        </w:rPr>
        <w:t>This study focuses on isolating and identifying 17 strains of Proteus mirabilis from a total of 135 clinical samples obtained from patients who visited Hila Teaching Hospital between October 2014 and February 2015. The isolates collected from patients diagnosed with urinary tract infections accounted for 11 cases or 64.7% of the total. In contrast, patients with ear infections contributed 3 cases, making up 17.6% of the total. In addition, the isolates acquired from patients with diarrhea, wound, and vaginal infection each accounted for 1 (5.9%) of the total cases. The collected isolates have been cultivated on specialized media and identified using biochemical reactions. Some virulence factors of all isolates are studied, and the results showed that all bacterial isolates 17(100%) produced hemolysin, urease, Bacteriocin (</w:t>
      </w:r>
      <w:proofErr w:type="spellStart"/>
      <w:r w:rsidR="00130937" w:rsidRPr="00130937">
        <w:rPr>
          <w:rFonts w:ascii="Times New Roman" w:hAnsi="Times New Roman" w:cs="Times New Roman"/>
          <w:i/>
          <w:iCs/>
          <w:sz w:val="24"/>
          <w:szCs w:val="24"/>
          <w:lang w:val="en-US"/>
        </w:rPr>
        <w:t>proticin</w:t>
      </w:r>
      <w:proofErr w:type="spellEnd"/>
      <w:r w:rsidR="00130937" w:rsidRPr="00130937">
        <w:rPr>
          <w:rFonts w:ascii="Times New Roman" w:hAnsi="Times New Roman" w:cs="Times New Roman"/>
          <w:i/>
          <w:iCs/>
          <w:sz w:val="24"/>
          <w:szCs w:val="24"/>
          <w:lang w:val="en-US"/>
        </w:rPr>
        <w:t xml:space="preserve">), and swarming, while 16(94.1%) of isolate produced beta-lactamase. Antibiogram of P. mirabilis isolates has been studied and it has been found that all isolates were entirely resistant to Imipenem 17(100%), while most of the P. mirabilis isolates were sensitive to Ertapenem so the resistant only 3(17.6%). Furthermore, the resistance of isolates to Amoxicillin and Cefotaxime 14(82.3%), also 9(52.9%) of them were resistant to </w:t>
      </w:r>
      <w:proofErr w:type="spellStart"/>
      <w:r w:rsidR="00130937" w:rsidRPr="00130937">
        <w:rPr>
          <w:rFonts w:ascii="Times New Roman" w:hAnsi="Times New Roman" w:cs="Times New Roman"/>
          <w:i/>
          <w:iCs/>
          <w:sz w:val="24"/>
          <w:szCs w:val="24"/>
          <w:lang w:val="en-US"/>
        </w:rPr>
        <w:t>Amoxiclave</w:t>
      </w:r>
      <w:proofErr w:type="spellEnd"/>
      <w:r w:rsidR="00130937" w:rsidRPr="00130937">
        <w:rPr>
          <w:rFonts w:ascii="Times New Roman" w:hAnsi="Times New Roman" w:cs="Times New Roman"/>
          <w:i/>
          <w:iCs/>
          <w:sz w:val="24"/>
          <w:szCs w:val="24"/>
          <w:lang w:val="en-US"/>
        </w:rPr>
        <w:t>, 11(64.7%) of them were resistant to Ceftriaxone and 4(23.5%) of them were resistant to Cefepime Clavulanic acid.</w:t>
      </w:r>
    </w:p>
    <w:p w14:paraId="4733E625" w14:textId="77777777" w:rsidR="001102CC" w:rsidRPr="001102CC" w:rsidRDefault="001102CC" w:rsidP="00FE282C">
      <w:pPr>
        <w:shd w:val="clear" w:color="auto" w:fill="F2F2F2" w:themeFill="background1" w:themeFillShade="F2"/>
        <w:spacing w:after="0"/>
        <w:jc w:val="both"/>
        <w:textAlignment w:val="baseline"/>
        <w:rPr>
          <w:rFonts w:ascii="Times New Roman" w:hAnsi="Times New Roman" w:cs="Times New Roman"/>
          <w:b/>
          <w:bCs/>
          <w:sz w:val="24"/>
          <w:szCs w:val="24"/>
          <w:lang w:val="en-US"/>
        </w:rPr>
      </w:pPr>
      <w:r w:rsidRPr="001102CC">
        <w:rPr>
          <w:rFonts w:ascii="Times New Roman" w:hAnsi="Times New Roman" w:cs="Times New Roman"/>
          <w:b/>
          <w:bCs/>
          <w:sz w:val="24"/>
          <w:szCs w:val="24"/>
          <w:lang w:val="en-US"/>
        </w:rPr>
        <w:t>Keywords:</w:t>
      </w:r>
      <w:r w:rsidRPr="001102CC">
        <w:rPr>
          <w:rFonts w:ascii="Times New Roman" w:hAnsi="Times New Roman" w:cs="Times New Roman"/>
          <w:sz w:val="24"/>
          <w:szCs w:val="24"/>
          <w:lang w:val="en-US"/>
        </w:rPr>
        <w:t xml:space="preserve"> </w:t>
      </w:r>
      <w:r w:rsidR="00130937" w:rsidRPr="000C2D52">
        <w:rPr>
          <w:rFonts w:ascii="Times New Roman" w:hAnsi="Times New Roman" w:cs="Times New Roman"/>
          <w:sz w:val="24"/>
          <w:szCs w:val="24"/>
          <w:lang w:val="en-US"/>
        </w:rPr>
        <w:t xml:space="preserve">Proteus Mirabilis, Infections </w:t>
      </w:r>
      <w:proofErr w:type="gramStart"/>
      <w:r w:rsidR="00130937" w:rsidRPr="000C2D52">
        <w:rPr>
          <w:rFonts w:ascii="Times New Roman" w:hAnsi="Times New Roman" w:cs="Times New Roman"/>
          <w:sz w:val="24"/>
          <w:szCs w:val="24"/>
          <w:lang w:val="en-US"/>
        </w:rPr>
        <w:t>Antibiogram ,</w:t>
      </w:r>
      <w:proofErr w:type="gramEnd"/>
      <w:r w:rsidR="00130937" w:rsidRPr="000C2D52">
        <w:rPr>
          <w:rFonts w:ascii="Times New Roman" w:hAnsi="Times New Roman" w:cs="Times New Roman"/>
          <w:sz w:val="24"/>
          <w:szCs w:val="24"/>
          <w:lang w:val="en-US"/>
        </w:rPr>
        <w:t xml:space="preserve"> Virulence factors and Resistant.</w:t>
      </w:r>
    </w:p>
    <w:p w14:paraId="2D110018" w14:textId="77777777" w:rsidR="003C70A5" w:rsidRPr="00C57017" w:rsidRDefault="003C70A5" w:rsidP="003C70A5">
      <w:pPr>
        <w:pBdr>
          <w:top w:val="double" w:sz="4" w:space="1" w:color="auto"/>
        </w:pBdr>
        <w:spacing w:after="0" w:line="240" w:lineRule="auto"/>
        <w:jc w:val="center"/>
        <w:rPr>
          <w:rFonts w:ascii="Times New Roman" w:hAnsi="Times New Roman" w:cs="Times New Roman"/>
          <w:b/>
          <w:sz w:val="16"/>
          <w:szCs w:val="16"/>
        </w:rPr>
      </w:pPr>
      <w:r w:rsidRPr="00C57017">
        <w:rPr>
          <w:rFonts w:ascii="Times New Roman" w:hAnsi="Times New Roman" w:cs="Times New Roman"/>
          <w:b/>
          <w:bCs/>
          <w:sz w:val="16"/>
          <w:szCs w:val="16"/>
        </w:rPr>
        <w:t>Article Information</w:t>
      </w:r>
    </w:p>
    <w:p w14:paraId="003D6CB8" w14:textId="5953FDCD" w:rsidR="00DC34BA" w:rsidRPr="00DC34BA" w:rsidRDefault="00DC34BA" w:rsidP="00561086">
      <w:pPr>
        <w:spacing w:after="0" w:line="240" w:lineRule="auto"/>
        <w:jc w:val="center"/>
        <w:rPr>
          <w:rFonts w:ascii="Times New Roman" w:hAnsi="Times New Roman" w:cs="Times New Roman"/>
          <w:sz w:val="16"/>
          <w:szCs w:val="16"/>
          <w:lang w:val="en-US"/>
        </w:rPr>
      </w:pPr>
      <w:r w:rsidRPr="00DC34BA">
        <w:rPr>
          <w:rFonts w:ascii="Times New Roman" w:hAnsi="Times New Roman" w:cs="Times New Roman"/>
          <w:sz w:val="16"/>
          <w:szCs w:val="16"/>
          <w:lang w:val="en-US"/>
        </w:rPr>
        <w:t xml:space="preserve">Received: </w:t>
      </w:r>
      <w:r w:rsidR="001102CC">
        <w:rPr>
          <w:rFonts w:ascii="Times New Roman" w:hAnsi="Times New Roman" w:cs="Times New Roman"/>
          <w:sz w:val="16"/>
          <w:szCs w:val="16"/>
          <w:lang w:val="en-US"/>
        </w:rPr>
        <w:t xml:space="preserve">January </w:t>
      </w:r>
      <w:r w:rsidR="00130937">
        <w:rPr>
          <w:rFonts w:ascii="Times New Roman" w:hAnsi="Times New Roman" w:cs="Times New Roman"/>
          <w:sz w:val="16"/>
          <w:szCs w:val="16"/>
          <w:lang w:val="en-US"/>
        </w:rPr>
        <w:t>26</w:t>
      </w:r>
      <w:r w:rsidRPr="00DC34BA">
        <w:rPr>
          <w:rFonts w:ascii="Times New Roman" w:hAnsi="Times New Roman" w:cs="Times New Roman"/>
          <w:sz w:val="16"/>
          <w:szCs w:val="16"/>
          <w:lang w:val="en-US"/>
        </w:rPr>
        <w:t>, 202</w:t>
      </w:r>
      <w:r w:rsidR="001102CC">
        <w:rPr>
          <w:rFonts w:ascii="Times New Roman" w:hAnsi="Times New Roman" w:cs="Times New Roman"/>
          <w:sz w:val="16"/>
          <w:szCs w:val="16"/>
          <w:lang w:val="en-US"/>
        </w:rPr>
        <w:t>4</w:t>
      </w:r>
      <w:r w:rsidRPr="00DC34BA">
        <w:rPr>
          <w:rFonts w:ascii="Times New Roman" w:hAnsi="Times New Roman" w:cs="Times New Roman"/>
          <w:sz w:val="16"/>
          <w:szCs w:val="16"/>
          <w:lang w:val="en-US"/>
        </w:rPr>
        <w:t xml:space="preserve">; Revised: </w:t>
      </w:r>
      <w:r w:rsidR="001102CC">
        <w:rPr>
          <w:rFonts w:ascii="Times New Roman" w:hAnsi="Times New Roman" w:cs="Times New Roman"/>
          <w:sz w:val="16"/>
          <w:szCs w:val="16"/>
          <w:lang w:val="en-US"/>
        </w:rPr>
        <w:t>Febru</w:t>
      </w:r>
      <w:r w:rsidR="00F73F2B">
        <w:rPr>
          <w:rFonts w:ascii="Times New Roman" w:hAnsi="Times New Roman" w:cs="Times New Roman"/>
          <w:sz w:val="16"/>
          <w:szCs w:val="16"/>
          <w:lang w:val="en-US"/>
        </w:rPr>
        <w:t>a</w:t>
      </w:r>
      <w:r w:rsidR="001102CC">
        <w:rPr>
          <w:rFonts w:ascii="Times New Roman" w:hAnsi="Times New Roman" w:cs="Times New Roman"/>
          <w:sz w:val="16"/>
          <w:szCs w:val="16"/>
          <w:lang w:val="en-US"/>
        </w:rPr>
        <w:t>ry</w:t>
      </w:r>
      <w:r w:rsidRPr="00DC34BA">
        <w:rPr>
          <w:rFonts w:ascii="Times New Roman" w:hAnsi="Times New Roman" w:cs="Times New Roman"/>
          <w:sz w:val="16"/>
          <w:szCs w:val="16"/>
          <w:lang w:val="en-US"/>
        </w:rPr>
        <w:t xml:space="preserve"> </w:t>
      </w:r>
      <w:r w:rsidR="00561086">
        <w:rPr>
          <w:rFonts w:ascii="Times New Roman" w:hAnsi="Times New Roman" w:cs="Times New Roman"/>
          <w:sz w:val="16"/>
          <w:szCs w:val="16"/>
          <w:lang w:val="en-US"/>
        </w:rPr>
        <w:t>22</w:t>
      </w:r>
      <w:r w:rsidRPr="00DC34BA">
        <w:rPr>
          <w:rFonts w:ascii="Times New Roman" w:hAnsi="Times New Roman" w:cs="Times New Roman"/>
          <w:sz w:val="16"/>
          <w:szCs w:val="16"/>
          <w:lang w:val="en-US"/>
        </w:rPr>
        <w:t>, 202</w:t>
      </w:r>
      <w:r w:rsidR="00173D1D">
        <w:rPr>
          <w:rFonts w:ascii="Times New Roman" w:hAnsi="Times New Roman" w:cs="Times New Roman"/>
          <w:sz w:val="16"/>
          <w:szCs w:val="16"/>
          <w:lang w:val="en-US"/>
        </w:rPr>
        <w:t>4</w:t>
      </w:r>
      <w:r w:rsidRPr="00DC34BA">
        <w:rPr>
          <w:rFonts w:ascii="Times New Roman" w:hAnsi="Times New Roman" w:cs="Times New Roman"/>
          <w:sz w:val="16"/>
          <w:szCs w:val="16"/>
          <w:lang w:val="en-US"/>
        </w:rPr>
        <w:t xml:space="preserve">; Online: </w:t>
      </w:r>
      <w:proofErr w:type="gramStart"/>
      <w:r>
        <w:rPr>
          <w:rFonts w:ascii="Times New Roman" w:hAnsi="Times New Roman" w:cs="Times New Roman"/>
          <w:sz w:val="16"/>
          <w:szCs w:val="16"/>
          <w:lang w:val="en-US"/>
        </w:rPr>
        <w:t xml:space="preserve">March </w:t>
      </w:r>
      <w:r w:rsidRPr="00DC34BA">
        <w:rPr>
          <w:rFonts w:ascii="Times New Roman" w:hAnsi="Times New Roman" w:cs="Times New Roman"/>
          <w:sz w:val="16"/>
          <w:szCs w:val="16"/>
          <w:lang w:val="en-US"/>
        </w:rPr>
        <w:t>,</w:t>
      </w:r>
      <w:proofErr w:type="gramEnd"/>
      <w:r w:rsidRPr="00DC34BA">
        <w:rPr>
          <w:rFonts w:ascii="Times New Roman" w:hAnsi="Times New Roman" w:cs="Times New Roman"/>
          <w:sz w:val="16"/>
          <w:szCs w:val="16"/>
          <w:lang w:val="en-US"/>
        </w:rPr>
        <w:t xml:space="preserve"> 2024</w:t>
      </w:r>
    </w:p>
    <w:p w14:paraId="4F8073B5" w14:textId="77777777" w:rsidR="003C70A5" w:rsidRPr="00C57017" w:rsidRDefault="003C70A5" w:rsidP="004005F2">
      <w:pPr>
        <w:spacing w:after="0" w:line="240" w:lineRule="auto"/>
        <w:jc w:val="center"/>
        <w:rPr>
          <w:rFonts w:ascii="Times New Roman" w:hAnsi="Times New Roman" w:cs="Times New Roman"/>
          <w:lang w:val="en-US"/>
        </w:rPr>
      </w:pPr>
    </w:p>
    <w:p w14:paraId="0DE3CEAF" w14:textId="77777777" w:rsidR="00EF18CA" w:rsidRDefault="004005F2" w:rsidP="00EF18CA">
      <w:pPr>
        <w:ind w:right="64"/>
        <w:jc w:val="both"/>
        <w:rPr>
          <w:rFonts w:asciiTheme="majorBidi" w:hAnsiTheme="majorBidi" w:cstheme="majorBidi"/>
          <w:color w:val="000000" w:themeColor="text1"/>
          <w:sz w:val="24"/>
          <w:szCs w:val="24"/>
          <w:lang w:val="en-US"/>
        </w:rPr>
      </w:pPr>
      <w:r w:rsidRPr="005A2808">
        <w:rPr>
          <w:rFonts w:ascii="Times New Roman" w:hAnsi="Times New Roman" w:cs="Times New Roman"/>
          <w:b/>
          <w:sz w:val="24"/>
          <w:szCs w:val="24"/>
          <w:lang w:val="en-US"/>
        </w:rPr>
        <w:t>INTRODUCTION</w:t>
      </w:r>
      <w:r w:rsidR="00EF18CA" w:rsidRPr="00EF18CA">
        <w:rPr>
          <w:rFonts w:asciiTheme="majorBidi" w:hAnsiTheme="majorBidi" w:cstheme="majorBidi"/>
          <w:color w:val="000000" w:themeColor="text1"/>
          <w:sz w:val="24"/>
          <w:szCs w:val="24"/>
        </w:rPr>
        <w:t xml:space="preserve"> </w:t>
      </w:r>
    </w:p>
    <w:p w14:paraId="777CCEF6" w14:textId="77777777" w:rsidR="00F37324" w:rsidRPr="00F37324" w:rsidRDefault="00EF18CA" w:rsidP="00FE282C">
      <w:pPr>
        <w:spacing w:line="360" w:lineRule="auto"/>
        <w:ind w:right="64"/>
        <w:jc w:val="both"/>
        <w:rPr>
          <w:rFonts w:asciiTheme="majorBidi" w:hAnsiTheme="majorBidi" w:cstheme="majorBidi"/>
          <w:color w:val="000000" w:themeColor="text1"/>
          <w:sz w:val="24"/>
          <w:szCs w:val="24"/>
          <w:lang w:val="en-US"/>
        </w:rPr>
        <w:sectPr w:rsidR="00F37324" w:rsidRPr="00F37324" w:rsidSect="00165086">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pgNumType w:start="20"/>
          <w:cols w:space="708"/>
          <w:titlePg/>
          <w:docGrid w:linePitch="360"/>
        </w:sectPr>
      </w:pPr>
      <w:r>
        <w:rPr>
          <w:rFonts w:asciiTheme="majorBidi" w:hAnsiTheme="majorBidi" w:cstheme="majorBidi"/>
          <w:color w:val="000000" w:themeColor="text1"/>
          <w:sz w:val="24"/>
          <w:szCs w:val="24"/>
          <w:lang w:val="en-US"/>
        </w:rPr>
        <w:t xml:space="preserve">     </w:t>
      </w:r>
      <w:r w:rsidRPr="00EF18CA">
        <w:rPr>
          <w:rFonts w:asciiTheme="majorBidi" w:hAnsiTheme="majorBidi" w:cstheme="majorBidi"/>
          <w:color w:val="000000" w:themeColor="text1"/>
          <w:sz w:val="24"/>
          <w:szCs w:val="24"/>
        </w:rPr>
        <w:t xml:space="preserve">Proteus mirabilis is a gram-negative, rod-shaped bacteria, non-spore-forming and facultative anaerobic, belonging to the Enterobacteriaceae family, this bacterium is responsible for a variety of diseases, with a higher prevalence in severe urinary tract infections and bacteremia. It impacts individuals with anatomical defects, immunodeficiency, and ongoing urinary catheterization </w:t>
      </w:r>
      <w:r w:rsidRPr="00EF18CA">
        <w:rPr>
          <w:rFonts w:asciiTheme="majorBidi" w:hAnsiTheme="majorBidi" w:cstheme="majorBidi"/>
          <w:color w:val="000000" w:themeColor="text1"/>
          <w:sz w:val="24"/>
          <w:szCs w:val="24"/>
          <w:vertAlign w:val="superscript"/>
        </w:rPr>
        <w:t>(1)</w:t>
      </w:r>
      <w:r w:rsidRPr="00EF18CA">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lang w:val="en-US"/>
        </w:rPr>
        <w:t xml:space="preserve"> </w:t>
      </w:r>
      <w:r w:rsidRPr="00EF18CA">
        <w:rPr>
          <w:rFonts w:asciiTheme="majorBidi" w:hAnsiTheme="majorBidi" w:cstheme="majorBidi"/>
          <w:color w:val="000000" w:themeColor="text1"/>
          <w:sz w:val="24"/>
          <w:szCs w:val="24"/>
        </w:rPr>
        <w:t xml:space="preserve">In addition to urinary tract infections, </w:t>
      </w:r>
      <w:r w:rsidRPr="00EF18CA">
        <w:rPr>
          <w:rFonts w:asciiTheme="majorBidi" w:hAnsiTheme="majorBidi" w:cstheme="majorBidi"/>
          <w:i/>
          <w:iCs/>
          <w:color w:val="000000" w:themeColor="text1"/>
          <w:sz w:val="24"/>
          <w:szCs w:val="24"/>
        </w:rPr>
        <w:t>P. mirabilis</w:t>
      </w:r>
      <w:r w:rsidRPr="00EF18CA">
        <w:rPr>
          <w:rFonts w:asciiTheme="majorBidi" w:hAnsiTheme="majorBidi" w:cstheme="majorBidi"/>
          <w:color w:val="000000" w:themeColor="text1"/>
          <w:sz w:val="24"/>
          <w:szCs w:val="24"/>
        </w:rPr>
        <w:t xml:space="preserve"> is also linked to opportunistic infections affecting the respiratory system, wounds, burns, skin, eyes, ears, nose, and gastroenteritis.</w:t>
      </w:r>
      <w:r w:rsidR="00F37324" w:rsidRPr="00F37324">
        <w:rPr>
          <w:rFonts w:asciiTheme="majorBidi" w:hAnsiTheme="majorBidi" w:cstheme="majorBidi"/>
          <w:color w:val="000000" w:themeColor="text1"/>
          <w:sz w:val="24"/>
          <w:szCs w:val="24"/>
          <w:lang w:val="en-US"/>
        </w:rPr>
        <w:t xml:space="preserve"> </w:t>
      </w:r>
    </w:p>
    <w:p w14:paraId="0A1CA6D6" w14:textId="77777777" w:rsidR="0044176B" w:rsidRPr="0044176B" w:rsidRDefault="0044176B" w:rsidP="0044176B">
      <w:pPr>
        <w:ind w:right="64"/>
        <w:jc w:val="both"/>
        <w:rPr>
          <w:rFonts w:asciiTheme="majorBidi" w:hAnsiTheme="majorBidi" w:cstheme="majorBidi"/>
          <w:color w:val="000000" w:themeColor="text1"/>
          <w:sz w:val="24"/>
          <w:szCs w:val="24"/>
        </w:rPr>
      </w:pPr>
      <w:r w:rsidRPr="0044176B">
        <w:rPr>
          <w:rFonts w:asciiTheme="majorBidi" w:hAnsiTheme="majorBidi" w:cstheme="majorBidi"/>
          <w:color w:val="000000" w:themeColor="text1"/>
          <w:sz w:val="24"/>
          <w:szCs w:val="24"/>
        </w:rPr>
        <w:lastRenderedPageBreak/>
        <w:t xml:space="preserve">In addition, it can induce an autoimmune disease in individuals who have a hereditary predisposition to develop rheumatoid arthritis </w:t>
      </w:r>
      <w:r w:rsidRPr="0044176B">
        <w:rPr>
          <w:rFonts w:asciiTheme="majorBidi" w:hAnsiTheme="majorBidi" w:cstheme="majorBidi"/>
          <w:color w:val="000000" w:themeColor="text1"/>
          <w:sz w:val="24"/>
          <w:szCs w:val="24"/>
          <w:vertAlign w:val="superscript"/>
        </w:rPr>
        <w:t>(2, 3)</w:t>
      </w:r>
      <w:r w:rsidRPr="0044176B">
        <w:rPr>
          <w:rFonts w:asciiTheme="majorBidi" w:hAnsiTheme="majorBidi" w:cstheme="majorBidi"/>
          <w:color w:val="000000" w:themeColor="text1"/>
          <w:sz w:val="24"/>
          <w:szCs w:val="24"/>
        </w:rPr>
        <w:t>.</w:t>
      </w:r>
      <w:r w:rsidRPr="0044176B">
        <w:rPr>
          <w:rFonts w:asciiTheme="majorBidi" w:hAnsiTheme="majorBidi" w:cstheme="majorBidi"/>
          <w:color w:val="000000" w:themeColor="text1"/>
          <w:sz w:val="24"/>
          <w:szCs w:val="24"/>
          <w:lang w:val="en-US"/>
        </w:rPr>
        <w:t xml:space="preserve"> </w:t>
      </w:r>
      <w:r w:rsidRPr="0044176B">
        <w:rPr>
          <w:rFonts w:asciiTheme="majorBidi" w:hAnsiTheme="majorBidi" w:cstheme="majorBidi"/>
          <w:color w:val="000000" w:themeColor="text1"/>
          <w:sz w:val="24"/>
          <w:szCs w:val="24"/>
        </w:rPr>
        <w:t>The medical significance of this organism lies in its capacity to generate a diverse range of extracellular enzymes, such as urease. Urease is responsible for the development of bladder and kidney stones, which in turn hinder the effectiveness of antibiotic treatment. Furthermore, hemolysin exhibits cytotoxicity towards urinary tract epithelial cells</w:t>
      </w:r>
      <w:r w:rsidRPr="0044176B">
        <w:rPr>
          <w:rFonts w:asciiTheme="majorBidi" w:hAnsiTheme="majorBidi" w:cstheme="majorBidi"/>
          <w:color w:val="000000" w:themeColor="text1"/>
          <w:sz w:val="24"/>
          <w:szCs w:val="24"/>
          <w:vertAlign w:val="superscript"/>
        </w:rPr>
        <w:t>(4)</w:t>
      </w:r>
      <w:r w:rsidRPr="0044176B">
        <w:rPr>
          <w:rFonts w:asciiTheme="majorBidi" w:hAnsiTheme="majorBidi" w:cstheme="majorBidi"/>
          <w:color w:val="000000" w:themeColor="text1"/>
          <w:sz w:val="24"/>
          <w:szCs w:val="24"/>
        </w:rPr>
        <w:t>.</w:t>
      </w:r>
      <w:r w:rsidRPr="0044176B">
        <w:rPr>
          <w:rFonts w:asciiTheme="majorBidi" w:hAnsiTheme="majorBidi" w:cstheme="majorBidi"/>
          <w:color w:val="000000" w:themeColor="text1"/>
          <w:sz w:val="24"/>
          <w:szCs w:val="24"/>
          <w:lang w:val="en-US"/>
        </w:rPr>
        <w:t xml:space="preserve"> </w:t>
      </w:r>
      <w:r w:rsidRPr="0044176B">
        <w:rPr>
          <w:rFonts w:asciiTheme="majorBidi" w:hAnsiTheme="majorBidi" w:cstheme="majorBidi"/>
          <w:color w:val="000000" w:themeColor="text1"/>
          <w:sz w:val="24"/>
          <w:szCs w:val="24"/>
        </w:rPr>
        <w:t xml:space="preserve">P. mirabilis exhibits various virulence factors that play a role in infection, such as adhesins, flagella, toxins, quorum-sensing, enzymes, and immunological invasion </w:t>
      </w:r>
      <w:r w:rsidRPr="0044176B">
        <w:rPr>
          <w:rFonts w:asciiTheme="majorBidi" w:hAnsiTheme="majorBidi" w:cstheme="majorBidi"/>
          <w:color w:val="000000" w:themeColor="text1"/>
          <w:sz w:val="24"/>
          <w:szCs w:val="24"/>
          <w:vertAlign w:val="superscript"/>
        </w:rPr>
        <w:t>(5)</w:t>
      </w:r>
      <w:r w:rsidRPr="0044176B">
        <w:rPr>
          <w:rFonts w:asciiTheme="majorBidi" w:hAnsiTheme="majorBidi" w:cstheme="majorBidi"/>
          <w:color w:val="000000" w:themeColor="text1"/>
          <w:sz w:val="24"/>
          <w:szCs w:val="24"/>
        </w:rPr>
        <w:t xml:space="preserve">. Urease plays a crucial role in the pathogenesis of </w:t>
      </w:r>
      <w:r w:rsidRPr="0044176B">
        <w:rPr>
          <w:rFonts w:asciiTheme="majorBidi" w:hAnsiTheme="majorBidi" w:cstheme="majorBidi"/>
          <w:i/>
          <w:iCs/>
          <w:color w:val="000000" w:themeColor="text1"/>
          <w:sz w:val="24"/>
          <w:szCs w:val="24"/>
        </w:rPr>
        <w:t>P. mirabilis</w:t>
      </w:r>
      <w:r w:rsidRPr="0044176B">
        <w:rPr>
          <w:rFonts w:asciiTheme="majorBidi" w:hAnsiTheme="majorBidi" w:cstheme="majorBidi"/>
          <w:color w:val="000000" w:themeColor="text1"/>
          <w:sz w:val="24"/>
          <w:szCs w:val="24"/>
        </w:rPr>
        <w:t>. This enzyme facilitates the creation of kidney and bladder stones, as well as the process of encrusting or obstructing indwelling urinary structures. The user's content is</w:t>
      </w:r>
      <w:r w:rsidRPr="0044176B">
        <w:rPr>
          <w:rFonts w:asciiTheme="majorBidi" w:hAnsiTheme="majorBidi" w:cstheme="majorBidi"/>
          <w:color w:val="000000" w:themeColor="text1"/>
          <w:sz w:val="24"/>
          <w:szCs w:val="24"/>
          <w:vertAlign w:val="superscript"/>
        </w:rPr>
        <w:t>(6).</w:t>
      </w:r>
    </w:p>
    <w:p w14:paraId="08390FC6" w14:textId="77777777" w:rsidR="0044176B" w:rsidRPr="0044176B" w:rsidRDefault="0044176B" w:rsidP="0044176B">
      <w:pPr>
        <w:ind w:right="64"/>
        <w:jc w:val="both"/>
        <w:rPr>
          <w:rFonts w:asciiTheme="majorBidi" w:hAnsiTheme="majorBidi" w:cstheme="majorBidi"/>
          <w:color w:val="000000" w:themeColor="text1"/>
          <w:sz w:val="24"/>
          <w:szCs w:val="24"/>
        </w:rPr>
      </w:pPr>
      <w:r w:rsidRPr="0044176B">
        <w:rPr>
          <w:rFonts w:asciiTheme="majorBidi" w:hAnsiTheme="majorBidi" w:cstheme="majorBidi"/>
          <w:color w:val="000000" w:themeColor="text1"/>
          <w:sz w:val="24"/>
          <w:szCs w:val="24"/>
        </w:rPr>
        <w:t>Proteus is found as normal flora in the intestines of humans and animals, it is widely distributed in nature as saprophytes and exists in decomposing animal matter, sewage, manure soil, and feces of humans and animals. It opportunistic pathogen, when it colonizes areas out of its natural habitat, commonly responsible for urinary and septic infections, often nosocomial</w:t>
      </w:r>
      <w:r w:rsidRPr="0044176B">
        <w:rPr>
          <w:rFonts w:asciiTheme="majorBidi" w:hAnsiTheme="majorBidi" w:cstheme="majorBidi"/>
          <w:color w:val="000000" w:themeColor="text1"/>
          <w:sz w:val="24"/>
          <w:szCs w:val="24"/>
          <w:vertAlign w:val="superscript"/>
        </w:rPr>
        <w:t>(7)</w:t>
      </w:r>
      <w:r w:rsidRPr="0044176B">
        <w:rPr>
          <w:rFonts w:asciiTheme="majorBidi" w:hAnsiTheme="majorBidi" w:cstheme="majorBidi"/>
          <w:color w:val="000000" w:themeColor="text1"/>
          <w:sz w:val="24"/>
          <w:szCs w:val="24"/>
        </w:rPr>
        <w:t>.</w:t>
      </w:r>
    </w:p>
    <w:p w14:paraId="101EE2F8" w14:textId="77777777" w:rsidR="0044176B" w:rsidRPr="0044176B" w:rsidRDefault="0044176B" w:rsidP="0044176B">
      <w:pPr>
        <w:ind w:right="64"/>
        <w:jc w:val="both"/>
        <w:rPr>
          <w:rFonts w:asciiTheme="majorBidi" w:hAnsiTheme="majorBidi" w:cstheme="majorBidi"/>
          <w:color w:val="000000" w:themeColor="text1"/>
          <w:sz w:val="24"/>
          <w:szCs w:val="24"/>
          <w:rtl/>
          <w:lang w:val="en-US"/>
        </w:rPr>
      </w:pPr>
      <w:r w:rsidRPr="0044176B">
        <w:rPr>
          <w:rFonts w:asciiTheme="majorBidi" w:hAnsiTheme="majorBidi" w:cstheme="majorBidi"/>
          <w:color w:val="000000" w:themeColor="text1"/>
          <w:sz w:val="24"/>
          <w:szCs w:val="24"/>
        </w:rPr>
        <w:t>In infants, besides urinary tract infections, P. mirabilis can also cause neonatal meningoencephalitis, P. mirabilis has a role in empyema and osteomyelitis disease</w:t>
      </w:r>
      <w:r w:rsidRPr="0044176B">
        <w:rPr>
          <w:rFonts w:asciiTheme="majorBidi" w:hAnsiTheme="majorBidi" w:cstheme="majorBidi"/>
          <w:color w:val="000000" w:themeColor="text1"/>
          <w:sz w:val="24"/>
          <w:szCs w:val="24"/>
          <w:vertAlign w:val="superscript"/>
        </w:rPr>
        <w:t>(8)</w:t>
      </w:r>
      <w:r w:rsidRPr="0044176B">
        <w:rPr>
          <w:rFonts w:asciiTheme="majorBidi" w:hAnsiTheme="majorBidi" w:cstheme="majorBidi"/>
          <w:color w:val="000000" w:themeColor="text1"/>
          <w:sz w:val="24"/>
          <w:szCs w:val="24"/>
        </w:rPr>
        <w:t>.</w:t>
      </w:r>
      <w:r w:rsidRPr="0044176B">
        <w:rPr>
          <w:rFonts w:asciiTheme="majorBidi" w:hAnsiTheme="majorBidi" w:cstheme="majorBidi"/>
          <w:color w:val="000000" w:themeColor="text1"/>
          <w:sz w:val="24"/>
          <w:szCs w:val="24"/>
          <w:lang w:val="en-US"/>
        </w:rPr>
        <w:t xml:space="preserve"> </w:t>
      </w:r>
      <w:r w:rsidRPr="0044176B">
        <w:rPr>
          <w:rFonts w:asciiTheme="majorBidi" w:hAnsiTheme="majorBidi" w:cstheme="majorBidi"/>
          <w:color w:val="000000" w:themeColor="text1"/>
          <w:sz w:val="24"/>
          <w:szCs w:val="24"/>
        </w:rPr>
        <w:t xml:space="preserve">Proteus has been shown to play a role in rheumatoid arthritis (RA). Patients with this disease carry a raised amount of antibodies against P. mirabilis in the bloodstream, while antigens to other bacteria are not increased in the blood </w:t>
      </w:r>
      <w:r w:rsidRPr="0044176B">
        <w:rPr>
          <w:rFonts w:asciiTheme="majorBidi" w:hAnsiTheme="majorBidi" w:cstheme="majorBidi"/>
          <w:color w:val="000000" w:themeColor="text1"/>
          <w:sz w:val="24"/>
          <w:szCs w:val="24"/>
          <w:vertAlign w:val="superscript"/>
        </w:rPr>
        <w:t>(9)</w:t>
      </w:r>
      <w:r w:rsidRPr="0044176B">
        <w:rPr>
          <w:rFonts w:asciiTheme="majorBidi" w:hAnsiTheme="majorBidi" w:cstheme="majorBidi"/>
          <w:color w:val="000000" w:themeColor="text1"/>
          <w:sz w:val="24"/>
          <w:szCs w:val="24"/>
        </w:rPr>
        <w:t xml:space="preserve">. P. mirabilis can cause an autoimmune effect by mimicry of a human epitope that is only expressed in genetically </w:t>
      </w:r>
      <w:r w:rsidRPr="0044176B">
        <w:rPr>
          <w:rFonts w:asciiTheme="majorBidi" w:hAnsiTheme="majorBidi" w:cstheme="majorBidi"/>
          <w:color w:val="000000" w:themeColor="text1"/>
          <w:sz w:val="24"/>
          <w:szCs w:val="24"/>
        </w:rPr>
        <w:t xml:space="preserve">predisposed humans to develop RA </w:t>
      </w:r>
      <w:r w:rsidRPr="0044176B">
        <w:rPr>
          <w:rFonts w:asciiTheme="majorBidi" w:hAnsiTheme="majorBidi" w:cstheme="majorBidi"/>
          <w:color w:val="000000" w:themeColor="text1"/>
          <w:sz w:val="24"/>
          <w:szCs w:val="24"/>
          <w:vertAlign w:val="superscript"/>
        </w:rPr>
        <w:t>(3)</w:t>
      </w:r>
      <w:r w:rsidRPr="0044176B">
        <w:rPr>
          <w:rFonts w:asciiTheme="majorBidi" w:hAnsiTheme="majorBidi" w:cstheme="majorBidi"/>
          <w:color w:val="000000" w:themeColor="text1"/>
          <w:sz w:val="24"/>
          <w:szCs w:val="24"/>
        </w:rPr>
        <w:t xml:space="preserve">. </w:t>
      </w:r>
      <w:r w:rsidRPr="0044176B">
        <w:rPr>
          <w:rFonts w:asciiTheme="majorBidi" w:hAnsiTheme="majorBidi" w:cstheme="majorBidi"/>
          <w:color w:val="000000" w:themeColor="text1"/>
          <w:sz w:val="24"/>
          <w:szCs w:val="24"/>
          <w:lang w:val="en-US"/>
        </w:rPr>
        <w:t xml:space="preserve"> </w:t>
      </w:r>
      <w:r w:rsidRPr="0044176B">
        <w:rPr>
          <w:rFonts w:asciiTheme="majorBidi" w:hAnsiTheme="majorBidi" w:cstheme="majorBidi"/>
          <w:color w:val="000000" w:themeColor="text1"/>
          <w:sz w:val="24"/>
          <w:szCs w:val="24"/>
        </w:rPr>
        <w:t xml:space="preserve">Moreover, P. mirabilis causes otitis media, this disease is common in children and adults, and in these cases may development of brain abscess; also it is one of the upper respiratory tract infections like sinusitis and pharyngitis </w:t>
      </w:r>
      <w:r w:rsidRPr="0044176B">
        <w:rPr>
          <w:rFonts w:asciiTheme="majorBidi" w:hAnsiTheme="majorBidi" w:cstheme="majorBidi"/>
          <w:color w:val="000000" w:themeColor="text1"/>
          <w:sz w:val="24"/>
          <w:szCs w:val="24"/>
          <w:vertAlign w:val="superscript"/>
        </w:rPr>
        <w:t>(10)</w:t>
      </w:r>
      <w:r w:rsidRPr="0044176B">
        <w:rPr>
          <w:rFonts w:asciiTheme="majorBidi" w:hAnsiTheme="majorBidi" w:cstheme="majorBidi"/>
          <w:color w:val="000000" w:themeColor="text1"/>
          <w:sz w:val="24"/>
          <w:szCs w:val="24"/>
        </w:rPr>
        <w:t>.</w:t>
      </w:r>
      <w:r w:rsidRPr="0044176B">
        <w:rPr>
          <w:rFonts w:asciiTheme="majorBidi" w:hAnsiTheme="majorBidi" w:cstheme="majorBidi"/>
          <w:color w:val="000000" w:themeColor="text1"/>
          <w:sz w:val="24"/>
          <w:szCs w:val="24"/>
          <w:lang w:val="en-US"/>
        </w:rPr>
        <w:t xml:space="preserve"> </w:t>
      </w:r>
      <w:r w:rsidRPr="0044176B">
        <w:rPr>
          <w:rFonts w:asciiTheme="majorBidi" w:hAnsiTheme="majorBidi" w:cstheme="majorBidi"/>
          <w:color w:val="000000" w:themeColor="text1"/>
          <w:sz w:val="24"/>
          <w:szCs w:val="24"/>
        </w:rPr>
        <w:t>P.mirabilis have been known to inhabit the skin and mucous of patients and healthy personnel working in these places which may be the primary vectors for pathogenicity</w:t>
      </w:r>
      <w:r w:rsidRPr="0044176B">
        <w:rPr>
          <w:rFonts w:asciiTheme="majorBidi" w:hAnsiTheme="majorBidi" w:cstheme="majorBidi"/>
          <w:color w:val="000000" w:themeColor="text1"/>
          <w:sz w:val="24"/>
          <w:szCs w:val="24"/>
          <w:vertAlign w:val="superscript"/>
        </w:rPr>
        <w:t>(11)</w:t>
      </w:r>
      <w:r w:rsidRPr="0044176B">
        <w:rPr>
          <w:rFonts w:asciiTheme="majorBidi" w:hAnsiTheme="majorBidi" w:cstheme="majorBidi"/>
          <w:color w:val="000000" w:themeColor="text1"/>
          <w:sz w:val="24"/>
          <w:szCs w:val="24"/>
        </w:rPr>
        <w:t>.</w:t>
      </w:r>
    </w:p>
    <w:p w14:paraId="0BF5F4E0" w14:textId="77777777" w:rsidR="0044176B" w:rsidRPr="0044176B" w:rsidRDefault="0044176B" w:rsidP="0044176B">
      <w:pPr>
        <w:ind w:right="64"/>
        <w:jc w:val="both"/>
        <w:rPr>
          <w:rFonts w:asciiTheme="majorBidi" w:hAnsiTheme="majorBidi" w:cstheme="majorBidi"/>
          <w:b/>
          <w:color w:val="000000" w:themeColor="text1"/>
          <w:sz w:val="24"/>
          <w:szCs w:val="24"/>
          <w:lang w:val="en-US"/>
        </w:rPr>
      </w:pPr>
      <w:r w:rsidRPr="0044176B">
        <w:rPr>
          <w:rFonts w:asciiTheme="majorBidi" w:hAnsiTheme="majorBidi" w:cstheme="majorBidi"/>
          <w:b/>
          <w:color w:val="000000" w:themeColor="text1"/>
          <w:sz w:val="24"/>
          <w:szCs w:val="24"/>
          <w:lang w:val="en-US"/>
        </w:rPr>
        <w:t xml:space="preserve">MATERIALS AND METHODS </w:t>
      </w:r>
    </w:p>
    <w:p w14:paraId="75BFF25D" w14:textId="77777777" w:rsidR="0044176B" w:rsidRPr="0044176B" w:rsidRDefault="0044176B" w:rsidP="0044176B">
      <w:pPr>
        <w:ind w:right="64"/>
        <w:jc w:val="both"/>
        <w:rPr>
          <w:rFonts w:asciiTheme="majorBidi" w:hAnsiTheme="majorBidi" w:cstheme="majorBidi"/>
          <w:b/>
          <w:color w:val="000000" w:themeColor="text1"/>
          <w:sz w:val="24"/>
          <w:szCs w:val="24"/>
          <w:lang w:val="en-US"/>
        </w:rPr>
      </w:pPr>
      <w:r w:rsidRPr="0044176B">
        <w:rPr>
          <w:rFonts w:asciiTheme="majorBidi" w:hAnsiTheme="majorBidi" w:cstheme="majorBidi"/>
          <w:b/>
          <w:color w:val="000000" w:themeColor="text1"/>
          <w:sz w:val="24"/>
          <w:szCs w:val="24"/>
          <w:lang w:val="en-US"/>
        </w:rPr>
        <w:t xml:space="preserve">Isolation and Identification </w:t>
      </w:r>
    </w:p>
    <w:p w14:paraId="5FC1D471" w14:textId="77777777" w:rsidR="00ED1ADE" w:rsidRDefault="0044176B" w:rsidP="00ED1ADE">
      <w:pPr>
        <w:ind w:right="64"/>
        <w:jc w:val="both"/>
        <w:rPr>
          <w:rFonts w:asciiTheme="majorBidi" w:hAnsiTheme="majorBidi" w:cstheme="majorBidi"/>
          <w:color w:val="000000" w:themeColor="text1"/>
          <w:sz w:val="24"/>
          <w:szCs w:val="24"/>
          <w:lang w:val="en-US"/>
        </w:rPr>
      </w:pPr>
      <w:r w:rsidRPr="0044176B">
        <w:rPr>
          <w:rFonts w:asciiTheme="majorBidi" w:hAnsiTheme="majorBidi" w:cstheme="majorBidi"/>
          <w:color w:val="000000" w:themeColor="text1"/>
          <w:sz w:val="24"/>
          <w:szCs w:val="24"/>
        </w:rPr>
        <w:t xml:space="preserve">A total of 135 samples were obtained from patients with various clinical conditions (urine, otitis media, diarrhea, vaginal, and wound infections) who were admitted to Hila Teaching Hospital between October 2014 and February 2015. Every sample was introduced to specific culture media and classified based on biochemical responses, following the diagnostic protocols outlined </w:t>
      </w:r>
      <w:r w:rsidRPr="0044176B">
        <w:rPr>
          <w:rFonts w:asciiTheme="majorBidi" w:hAnsiTheme="majorBidi" w:cstheme="majorBidi"/>
          <w:color w:val="000000" w:themeColor="text1"/>
          <w:sz w:val="24"/>
          <w:szCs w:val="24"/>
          <w:vertAlign w:val="superscript"/>
        </w:rPr>
        <w:t>(12)</w:t>
      </w:r>
      <w:r w:rsidRPr="0044176B">
        <w:rPr>
          <w:rFonts w:asciiTheme="majorBidi" w:hAnsiTheme="majorBidi" w:cstheme="majorBidi"/>
          <w:color w:val="000000" w:themeColor="text1"/>
          <w:sz w:val="24"/>
          <w:szCs w:val="24"/>
        </w:rPr>
        <w:t>.</w:t>
      </w:r>
    </w:p>
    <w:p w14:paraId="29FFDA3B" w14:textId="77777777" w:rsidR="0044176B" w:rsidRPr="00ED1ADE" w:rsidRDefault="0044176B" w:rsidP="00ED1ADE">
      <w:pPr>
        <w:ind w:right="64"/>
        <w:jc w:val="both"/>
        <w:rPr>
          <w:rFonts w:asciiTheme="majorBidi" w:hAnsiTheme="majorBidi" w:cstheme="majorBidi"/>
          <w:color w:val="000000" w:themeColor="text1"/>
          <w:sz w:val="24"/>
          <w:szCs w:val="24"/>
        </w:rPr>
      </w:pPr>
      <w:r w:rsidRPr="0044176B">
        <w:rPr>
          <w:rFonts w:asciiTheme="majorBidi" w:hAnsiTheme="majorBidi" w:cstheme="majorBidi"/>
          <w:b/>
          <w:color w:val="000000" w:themeColor="text1"/>
          <w:sz w:val="24"/>
          <w:szCs w:val="24"/>
          <w:lang w:val="en-US"/>
        </w:rPr>
        <w:t xml:space="preserve">Bacteriological Detection of Some Virulence Factors </w:t>
      </w:r>
    </w:p>
    <w:p w14:paraId="5763C17B" w14:textId="77777777" w:rsidR="0044176B" w:rsidRPr="0044176B" w:rsidRDefault="0044176B" w:rsidP="0044176B">
      <w:pPr>
        <w:ind w:right="64"/>
        <w:jc w:val="both"/>
        <w:rPr>
          <w:rFonts w:asciiTheme="majorBidi" w:hAnsiTheme="majorBidi" w:cstheme="majorBidi"/>
          <w:bCs/>
          <w:color w:val="000000" w:themeColor="text1"/>
          <w:sz w:val="24"/>
          <w:szCs w:val="24"/>
          <w:lang w:val="en-US"/>
        </w:rPr>
      </w:pPr>
      <w:r w:rsidRPr="0044176B">
        <w:rPr>
          <w:rFonts w:asciiTheme="majorBidi" w:hAnsiTheme="majorBidi" w:cstheme="majorBidi"/>
          <w:b/>
          <w:color w:val="000000" w:themeColor="text1"/>
          <w:sz w:val="24"/>
          <w:szCs w:val="24"/>
          <w:lang w:val="en-US"/>
        </w:rPr>
        <w:t>Hemolysin production</w:t>
      </w:r>
      <w:r w:rsidRPr="0044176B">
        <w:rPr>
          <w:rFonts w:asciiTheme="majorBidi" w:hAnsiTheme="majorBidi" w:cstheme="majorBidi"/>
          <w:bCs/>
          <w:color w:val="000000" w:themeColor="text1"/>
          <w:sz w:val="24"/>
          <w:szCs w:val="24"/>
          <w:lang w:val="en-US"/>
        </w:rPr>
        <w:t xml:space="preserve">: The process involves introducing bacterial isolates into a blood agar medium and then placing it in an incubator at a temperature of 37oC for 24 hours. The presence of a distinct area devoid of red blood cells surrounding the colonies indicates complete hemolysis (ß-hemolysis), while a greenish area surrounding the colonies indicates partial hemolysis (α-hemolysis). No change in the medium indicates no hemolysis (γ-hemolysis) </w:t>
      </w:r>
      <w:r w:rsidRPr="0044176B">
        <w:rPr>
          <w:rFonts w:asciiTheme="majorBidi" w:hAnsiTheme="majorBidi" w:cstheme="majorBidi"/>
          <w:bCs/>
          <w:color w:val="000000" w:themeColor="text1"/>
          <w:sz w:val="24"/>
          <w:szCs w:val="24"/>
          <w:vertAlign w:val="superscript"/>
          <w:lang w:val="en-US"/>
        </w:rPr>
        <w:t>(12)</w:t>
      </w:r>
      <w:r w:rsidRPr="0044176B">
        <w:rPr>
          <w:rFonts w:asciiTheme="majorBidi" w:hAnsiTheme="majorBidi" w:cstheme="majorBidi"/>
          <w:bCs/>
          <w:color w:val="000000" w:themeColor="text1"/>
          <w:sz w:val="24"/>
          <w:szCs w:val="24"/>
          <w:lang w:val="en-US"/>
        </w:rPr>
        <w:t>.</w:t>
      </w:r>
    </w:p>
    <w:p w14:paraId="2902606E" w14:textId="77777777" w:rsidR="0044176B" w:rsidRPr="0044176B" w:rsidRDefault="0044176B" w:rsidP="0044176B">
      <w:pPr>
        <w:ind w:right="64"/>
        <w:jc w:val="both"/>
        <w:rPr>
          <w:rFonts w:asciiTheme="majorBidi" w:hAnsiTheme="majorBidi" w:cstheme="majorBidi"/>
          <w:b/>
          <w:bCs/>
          <w:color w:val="000000" w:themeColor="text1"/>
          <w:sz w:val="24"/>
          <w:szCs w:val="24"/>
        </w:rPr>
      </w:pPr>
      <w:r w:rsidRPr="0044176B">
        <w:rPr>
          <w:rFonts w:asciiTheme="majorBidi" w:hAnsiTheme="majorBidi" w:cstheme="majorBidi"/>
          <w:b/>
          <w:bCs/>
          <w:color w:val="000000" w:themeColor="text1"/>
          <w:sz w:val="24"/>
          <w:szCs w:val="24"/>
        </w:rPr>
        <w:t xml:space="preserve">Urease production:  </w:t>
      </w:r>
      <w:r w:rsidRPr="0044176B">
        <w:rPr>
          <w:rFonts w:asciiTheme="majorBidi" w:hAnsiTheme="majorBidi" w:cstheme="majorBidi"/>
          <w:b/>
          <w:bCs/>
          <w:color w:val="000000" w:themeColor="text1"/>
          <w:sz w:val="24"/>
          <w:szCs w:val="24"/>
          <w:rtl/>
          <w:lang w:val="en-US" w:bidi="ar-IQ"/>
        </w:rPr>
        <w:t xml:space="preserve">  </w:t>
      </w:r>
    </w:p>
    <w:p w14:paraId="5B3A2025" w14:textId="77777777" w:rsidR="0044176B" w:rsidRPr="0044176B" w:rsidRDefault="0044176B" w:rsidP="0044176B">
      <w:pPr>
        <w:ind w:right="64"/>
        <w:jc w:val="both"/>
        <w:rPr>
          <w:rFonts w:asciiTheme="majorBidi" w:hAnsiTheme="majorBidi" w:cstheme="majorBidi"/>
          <w:color w:val="000000" w:themeColor="text1"/>
          <w:sz w:val="24"/>
          <w:szCs w:val="24"/>
        </w:rPr>
      </w:pPr>
      <w:r w:rsidRPr="0044176B">
        <w:rPr>
          <w:rFonts w:asciiTheme="majorBidi" w:hAnsiTheme="majorBidi" w:cstheme="majorBidi"/>
          <w:color w:val="000000" w:themeColor="text1"/>
          <w:sz w:val="24"/>
          <w:szCs w:val="24"/>
        </w:rPr>
        <w:t xml:space="preserve">This test is carried out by inoculating urea medium with bacterial growth. The tubes </w:t>
      </w:r>
      <w:r w:rsidRPr="0044176B">
        <w:rPr>
          <w:rFonts w:asciiTheme="majorBidi" w:hAnsiTheme="majorBidi" w:cstheme="majorBidi"/>
          <w:color w:val="000000" w:themeColor="text1"/>
          <w:sz w:val="24"/>
          <w:szCs w:val="24"/>
        </w:rPr>
        <w:lastRenderedPageBreak/>
        <w:t>were incubated for 18 hrs. at 37</w:t>
      </w:r>
      <w:r w:rsidRPr="0044176B">
        <w:rPr>
          <w:rFonts w:asciiTheme="majorBidi" w:hAnsiTheme="majorBidi" w:cstheme="majorBidi"/>
          <w:color w:val="000000" w:themeColor="text1"/>
          <w:sz w:val="24"/>
          <w:szCs w:val="24"/>
          <w:vertAlign w:val="superscript"/>
        </w:rPr>
        <w:t>o</w:t>
      </w:r>
      <w:r w:rsidRPr="0044176B">
        <w:rPr>
          <w:rFonts w:asciiTheme="majorBidi" w:hAnsiTheme="majorBidi" w:cstheme="majorBidi"/>
          <w:color w:val="000000" w:themeColor="text1"/>
          <w:sz w:val="24"/>
          <w:szCs w:val="24"/>
        </w:rPr>
        <w:t xml:space="preserve">C. The color change from medium to pink indicated a positive result </w:t>
      </w:r>
      <w:r w:rsidRPr="0044176B">
        <w:rPr>
          <w:rFonts w:asciiTheme="majorBidi" w:hAnsiTheme="majorBidi" w:cstheme="majorBidi"/>
          <w:color w:val="000000" w:themeColor="text1"/>
          <w:sz w:val="24"/>
          <w:szCs w:val="24"/>
          <w:vertAlign w:val="superscript"/>
        </w:rPr>
        <w:t>(13)</w:t>
      </w:r>
      <w:r w:rsidRPr="0044176B">
        <w:rPr>
          <w:rFonts w:asciiTheme="majorBidi" w:hAnsiTheme="majorBidi" w:cstheme="majorBidi"/>
          <w:color w:val="000000" w:themeColor="text1"/>
          <w:sz w:val="24"/>
          <w:szCs w:val="24"/>
        </w:rPr>
        <w:t>.</w:t>
      </w:r>
    </w:p>
    <w:p w14:paraId="5FF01085" w14:textId="77777777" w:rsidR="0044176B" w:rsidRPr="0044176B" w:rsidRDefault="0044176B" w:rsidP="0044176B">
      <w:pPr>
        <w:ind w:right="64"/>
        <w:jc w:val="both"/>
        <w:rPr>
          <w:rFonts w:asciiTheme="majorBidi" w:hAnsiTheme="majorBidi" w:cstheme="majorBidi"/>
          <w:b/>
          <w:bCs/>
          <w:color w:val="000000" w:themeColor="text1"/>
          <w:sz w:val="24"/>
          <w:szCs w:val="24"/>
          <w:lang w:val="en-US"/>
        </w:rPr>
      </w:pPr>
      <w:r w:rsidRPr="0044176B">
        <w:rPr>
          <w:rFonts w:asciiTheme="majorBidi" w:hAnsiTheme="majorBidi" w:cstheme="majorBidi"/>
          <w:b/>
          <w:bCs/>
          <w:color w:val="000000" w:themeColor="text1"/>
          <w:sz w:val="24"/>
          <w:szCs w:val="24"/>
        </w:rPr>
        <w:t>Bacteriocin (Proticin) production:</w:t>
      </w:r>
    </w:p>
    <w:p w14:paraId="17B6996F" w14:textId="77777777" w:rsidR="0044176B" w:rsidRPr="0044176B" w:rsidRDefault="0044176B" w:rsidP="0044176B">
      <w:pPr>
        <w:ind w:right="64"/>
        <w:jc w:val="both"/>
        <w:rPr>
          <w:rFonts w:asciiTheme="majorBidi" w:hAnsiTheme="majorBidi" w:cstheme="majorBidi"/>
          <w:b/>
          <w:bCs/>
          <w:color w:val="000000" w:themeColor="text1"/>
          <w:sz w:val="24"/>
          <w:szCs w:val="24"/>
          <w:rtl/>
          <w:lang w:val="en-US"/>
        </w:rPr>
      </w:pPr>
      <w:r w:rsidRPr="0044176B">
        <w:rPr>
          <w:rFonts w:asciiTheme="majorBidi" w:hAnsiTheme="majorBidi" w:cstheme="majorBidi"/>
          <w:color w:val="000000" w:themeColor="text1"/>
          <w:sz w:val="24"/>
          <w:szCs w:val="24"/>
        </w:rPr>
        <w:t>This test is performed using the cup assay method as described by Al-Qassab and Al-Khafaji (1992)</w:t>
      </w:r>
      <w:r w:rsidRPr="0044176B">
        <w:rPr>
          <w:rFonts w:asciiTheme="majorBidi" w:hAnsiTheme="majorBidi" w:cstheme="majorBidi"/>
          <w:color w:val="000000" w:themeColor="text1"/>
          <w:sz w:val="24"/>
          <w:szCs w:val="24"/>
          <w:vertAlign w:val="superscript"/>
        </w:rPr>
        <w:t>(14)</w:t>
      </w:r>
      <w:r w:rsidRPr="0044176B">
        <w:rPr>
          <w:rFonts w:asciiTheme="majorBidi" w:hAnsiTheme="majorBidi" w:cstheme="majorBidi"/>
          <w:color w:val="000000" w:themeColor="text1"/>
          <w:sz w:val="24"/>
          <w:szCs w:val="24"/>
        </w:rPr>
        <w:t>.</w:t>
      </w:r>
    </w:p>
    <w:p w14:paraId="5328E601" w14:textId="77777777" w:rsidR="00ED1ADE" w:rsidRDefault="00ED1ADE" w:rsidP="0044176B">
      <w:pPr>
        <w:ind w:right="64"/>
        <w:jc w:val="both"/>
        <w:rPr>
          <w:rFonts w:asciiTheme="majorBidi" w:hAnsiTheme="majorBidi" w:cstheme="majorBidi"/>
          <w:b/>
          <w:bCs/>
          <w:color w:val="000000" w:themeColor="text1"/>
          <w:sz w:val="24"/>
          <w:szCs w:val="24"/>
          <w:lang w:val="en-US"/>
        </w:rPr>
      </w:pPr>
    </w:p>
    <w:p w14:paraId="630C946B" w14:textId="77777777" w:rsidR="0044176B" w:rsidRPr="0044176B" w:rsidRDefault="0044176B" w:rsidP="0044176B">
      <w:pPr>
        <w:ind w:right="64"/>
        <w:jc w:val="both"/>
        <w:rPr>
          <w:rFonts w:asciiTheme="majorBidi" w:hAnsiTheme="majorBidi" w:cstheme="majorBidi"/>
          <w:b/>
          <w:bCs/>
          <w:color w:val="000000" w:themeColor="text1"/>
          <w:sz w:val="24"/>
          <w:szCs w:val="24"/>
          <w:rtl/>
          <w:lang w:val="en-US"/>
        </w:rPr>
      </w:pPr>
      <w:r w:rsidRPr="0044176B">
        <w:rPr>
          <w:rFonts w:asciiTheme="majorBidi" w:hAnsiTheme="majorBidi" w:cstheme="majorBidi"/>
          <w:b/>
          <w:bCs/>
          <w:color w:val="000000" w:themeColor="text1"/>
          <w:sz w:val="24"/>
          <w:szCs w:val="24"/>
        </w:rPr>
        <w:t>Antimicrobial susceptibility test:</w:t>
      </w:r>
    </w:p>
    <w:p w14:paraId="74A6C7D3" w14:textId="77777777" w:rsidR="0044176B" w:rsidRPr="0044176B" w:rsidRDefault="0044176B" w:rsidP="0044176B">
      <w:pPr>
        <w:ind w:right="64"/>
        <w:jc w:val="both"/>
        <w:rPr>
          <w:rFonts w:asciiTheme="majorBidi" w:hAnsiTheme="majorBidi" w:cstheme="majorBidi"/>
          <w:color w:val="000000" w:themeColor="text1"/>
          <w:sz w:val="24"/>
          <w:szCs w:val="24"/>
        </w:rPr>
      </w:pPr>
      <w:r w:rsidRPr="0044176B">
        <w:rPr>
          <w:rFonts w:asciiTheme="majorBidi" w:hAnsiTheme="majorBidi" w:cstheme="majorBidi"/>
          <w:b/>
          <w:bCs/>
          <w:color w:val="000000" w:themeColor="text1"/>
          <w:sz w:val="24"/>
          <w:szCs w:val="24"/>
        </w:rPr>
        <w:t xml:space="preserve">Disc diffusion test: </w:t>
      </w:r>
      <w:r w:rsidRPr="0044176B">
        <w:rPr>
          <w:rFonts w:asciiTheme="majorBidi" w:hAnsiTheme="majorBidi" w:cstheme="majorBidi"/>
          <w:color w:val="000000" w:themeColor="text1"/>
          <w:sz w:val="24"/>
          <w:szCs w:val="24"/>
        </w:rPr>
        <w:t>After identification by phenotypic methods, antibiotic susceptibility was performed for each isolate by Kirby – Bauer disc diffusion method</w:t>
      </w:r>
      <w:r w:rsidRPr="0044176B">
        <w:rPr>
          <w:rFonts w:asciiTheme="majorBidi" w:hAnsiTheme="majorBidi" w:cstheme="majorBidi"/>
          <w:b/>
          <w:bCs/>
          <w:color w:val="000000" w:themeColor="text1"/>
          <w:sz w:val="24"/>
          <w:szCs w:val="24"/>
        </w:rPr>
        <w:t xml:space="preserve">, </w:t>
      </w:r>
      <w:r w:rsidRPr="0044176B">
        <w:rPr>
          <w:rFonts w:asciiTheme="majorBidi" w:hAnsiTheme="majorBidi" w:cstheme="majorBidi"/>
          <w:color w:val="000000" w:themeColor="text1"/>
          <w:sz w:val="24"/>
          <w:szCs w:val="24"/>
        </w:rPr>
        <w:t xml:space="preserve">the diameter of the zone of inhibition was measured by ml and compared to standard results recommended by (clinical laboratory standards institute documentation) CLSI guidelines.  </w:t>
      </w:r>
    </w:p>
    <w:p w14:paraId="3D4CECA1" w14:textId="77777777" w:rsidR="0044176B" w:rsidRPr="0044176B" w:rsidRDefault="0044176B" w:rsidP="0044176B">
      <w:pPr>
        <w:ind w:right="64"/>
        <w:jc w:val="both"/>
        <w:rPr>
          <w:rFonts w:asciiTheme="majorBidi" w:hAnsiTheme="majorBidi" w:cstheme="majorBidi"/>
          <w:b/>
          <w:bCs/>
          <w:color w:val="000000" w:themeColor="text1"/>
          <w:sz w:val="24"/>
          <w:szCs w:val="24"/>
        </w:rPr>
      </w:pPr>
      <w:r w:rsidRPr="0044176B">
        <w:rPr>
          <w:rFonts w:asciiTheme="majorBidi" w:hAnsiTheme="majorBidi" w:cstheme="majorBidi"/>
          <w:b/>
          <w:bCs/>
          <w:color w:val="000000" w:themeColor="text1"/>
          <w:sz w:val="24"/>
          <w:szCs w:val="24"/>
        </w:rPr>
        <w:t>Detection of β-lactamase production:</w:t>
      </w:r>
    </w:p>
    <w:p w14:paraId="4B1EA372" w14:textId="77777777" w:rsidR="0044176B" w:rsidRPr="0044176B" w:rsidRDefault="0044176B" w:rsidP="0044176B">
      <w:pPr>
        <w:ind w:right="64"/>
        <w:jc w:val="both"/>
        <w:rPr>
          <w:rFonts w:asciiTheme="majorBidi" w:hAnsiTheme="majorBidi" w:cstheme="majorBidi"/>
          <w:color w:val="000000" w:themeColor="text1"/>
          <w:sz w:val="24"/>
          <w:szCs w:val="24"/>
          <w:lang w:val="en-US"/>
        </w:rPr>
      </w:pPr>
      <w:r w:rsidRPr="0044176B">
        <w:rPr>
          <w:rFonts w:asciiTheme="majorBidi" w:hAnsiTheme="majorBidi" w:cstheme="majorBidi"/>
          <w:color w:val="000000" w:themeColor="text1"/>
          <w:sz w:val="24"/>
          <w:szCs w:val="24"/>
        </w:rPr>
        <w:t>This test is performed for all isolates that are resistant to β-lactam antibiotics, according to the Rapid Iodometric Method</w:t>
      </w:r>
      <w:r w:rsidRPr="0044176B">
        <w:rPr>
          <w:rFonts w:asciiTheme="majorBidi" w:hAnsiTheme="majorBidi" w:cstheme="majorBidi" w:hint="cs"/>
          <w:color w:val="000000" w:themeColor="text1"/>
          <w:sz w:val="24"/>
          <w:szCs w:val="24"/>
          <w:vertAlign w:val="superscript"/>
          <w:rtl/>
          <w:lang w:val="en-US"/>
        </w:rPr>
        <w:t>)</w:t>
      </w:r>
      <w:r w:rsidRPr="0044176B">
        <w:rPr>
          <w:rFonts w:asciiTheme="majorBidi" w:hAnsiTheme="majorBidi" w:cstheme="majorBidi"/>
          <w:color w:val="000000" w:themeColor="text1"/>
          <w:sz w:val="24"/>
          <w:szCs w:val="24"/>
          <w:vertAlign w:val="superscript"/>
        </w:rPr>
        <w:t>15</w:t>
      </w:r>
      <w:r w:rsidRPr="0044176B">
        <w:rPr>
          <w:rFonts w:asciiTheme="majorBidi" w:hAnsiTheme="majorBidi" w:cstheme="majorBidi" w:hint="cs"/>
          <w:color w:val="000000" w:themeColor="text1"/>
          <w:sz w:val="24"/>
          <w:szCs w:val="24"/>
          <w:vertAlign w:val="superscript"/>
          <w:rtl/>
          <w:lang w:val="en-US"/>
        </w:rPr>
        <w:t>(</w:t>
      </w:r>
      <w:r w:rsidRPr="0044176B">
        <w:rPr>
          <w:rFonts w:asciiTheme="majorBidi" w:hAnsiTheme="majorBidi" w:cstheme="majorBidi"/>
          <w:color w:val="000000" w:themeColor="text1"/>
          <w:sz w:val="24"/>
          <w:szCs w:val="24"/>
        </w:rPr>
        <w:t>.</w:t>
      </w:r>
    </w:p>
    <w:p w14:paraId="717126C6" w14:textId="77777777" w:rsidR="0044176B" w:rsidRPr="0044176B" w:rsidRDefault="0044176B" w:rsidP="0044176B">
      <w:pPr>
        <w:ind w:right="64"/>
        <w:jc w:val="both"/>
        <w:rPr>
          <w:rFonts w:asciiTheme="majorBidi" w:hAnsiTheme="majorBidi" w:cstheme="majorBidi"/>
          <w:b/>
          <w:color w:val="000000" w:themeColor="text1"/>
          <w:sz w:val="24"/>
          <w:szCs w:val="24"/>
          <w:lang w:val="en-US"/>
        </w:rPr>
      </w:pPr>
      <w:r w:rsidRPr="0044176B">
        <w:rPr>
          <w:rFonts w:asciiTheme="majorBidi" w:hAnsiTheme="majorBidi" w:cstheme="majorBidi"/>
          <w:b/>
          <w:color w:val="000000" w:themeColor="text1"/>
          <w:sz w:val="24"/>
          <w:szCs w:val="24"/>
          <w:lang w:val="en-US"/>
        </w:rPr>
        <w:t>RESULTS AND DISCUSSION</w:t>
      </w:r>
    </w:p>
    <w:p w14:paraId="1CE97C62" w14:textId="77777777" w:rsidR="0044176B" w:rsidRPr="0044176B" w:rsidRDefault="0044176B" w:rsidP="0044176B">
      <w:pPr>
        <w:ind w:right="64"/>
        <w:jc w:val="both"/>
        <w:rPr>
          <w:rFonts w:asciiTheme="majorBidi" w:hAnsiTheme="majorBidi" w:cstheme="majorBidi"/>
          <w:b/>
          <w:color w:val="000000" w:themeColor="text1"/>
          <w:sz w:val="24"/>
          <w:szCs w:val="24"/>
          <w:lang w:val="en-US"/>
        </w:rPr>
      </w:pPr>
      <w:r w:rsidRPr="0044176B">
        <w:rPr>
          <w:rFonts w:asciiTheme="majorBidi" w:hAnsiTheme="majorBidi" w:cstheme="majorBidi"/>
          <w:b/>
          <w:color w:val="000000" w:themeColor="text1"/>
          <w:sz w:val="24"/>
          <w:szCs w:val="24"/>
          <w:lang w:val="en-US"/>
        </w:rPr>
        <w:t xml:space="preserve">Isolation of P. mirabilis </w:t>
      </w:r>
    </w:p>
    <w:p w14:paraId="44557838" w14:textId="77777777" w:rsidR="00FE282C" w:rsidRDefault="0044176B" w:rsidP="00FE282C">
      <w:pPr>
        <w:ind w:right="64"/>
        <w:jc w:val="both"/>
        <w:rPr>
          <w:rFonts w:asciiTheme="majorBidi" w:hAnsiTheme="majorBidi" w:cstheme="majorBidi"/>
          <w:b/>
          <w:color w:val="000000" w:themeColor="text1"/>
          <w:sz w:val="24"/>
          <w:szCs w:val="24"/>
          <w:lang w:val="en-US"/>
        </w:rPr>
      </w:pPr>
      <w:r w:rsidRPr="0044176B">
        <w:rPr>
          <w:rFonts w:asciiTheme="majorBidi" w:hAnsiTheme="majorBidi" w:cstheme="majorBidi"/>
          <w:color w:val="000000" w:themeColor="text1"/>
          <w:sz w:val="24"/>
          <w:szCs w:val="24"/>
          <w:lang w:val="en-US"/>
        </w:rPr>
        <w:t>According to this study, the majority of P. mirabilis isolates (64.7%) came from urine, while a smaller proportion (17.6%) came from otitis media. During the stool examination, both wound and vaginal samples showed a prevalence of 1, accounting for 5.9% each. The proximity of the anal hole to the vagina and urethra is the cause of urinary tract and vaginal infections.</w:t>
      </w:r>
    </w:p>
    <w:p w14:paraId="1DF1D42A" w14:textId="77777777" w:rsidR="0044176B" w:rsidRPr="0044176B" w:rsidRDefault="0044176B" w:rsidP="00FE282C">
      <w:pPr>
        <w:ind w:right="64"/>
        <w:jc w:val="both"/>
        <w:rPr>
          <w:rFonts w:asciiTheme="majorBidi" w:hAnsiTheme="majorBidi" w:cstheme="majorBidi"/>
          <w:b/>
          <w:color w:val="000000" w:themeColor="text1"/>
          <w:sz w:val="24"/>
          <w:szCs w:val="24"/>
          <w:lang w:val="en-US"/>
        </w:rPr>
      </w:pPr>
      <w:r w:rsidRPr="0044176B">
        <w:rPr>
          <w:rFonts w:asciiTheme="majorBidi" w:hAnsiTheme="majorBidi" w:cstheme="majorBidi"/>
          <w:b/>
          <w:color w:val="000000" w:themeColor="text1"/>
          <w:sz w:val="24"/>
          <w:szCs w:val="24"/>
          <w:lang w:val="en-US"/>
        </w:rPr>
        <w:t>Bacteriological Detection of Virulence Factors:</w:t>
      </w:r>
    </w:p>
    <w:p w14:paraId="6164FE3C" w14:textId="77777777" w:rsidR="0044176B" w:rsidRPr="0044176B" w:rsidRDefault="0044176B" w:rsidP="0044176B">
      <w:pPr>
        <w:ind w:right="64"/>
        <w:jc w:val="both"/>
        <w:rPr>
          <w:rFonts w:asciiTheme="majorBidi" w:hAnsiTheme="majorBidi" w:cstheme="majorBidi"/>
          <w:b/>
          <w:color w:val="000000" w:themeColor="text1"/>
          <w:sz w:val="24"/>
          <w:szCs w:val="24"/>
          <w:lang w:val="en-US"/>
        </w:rPr>
      </w:pPr>
      <w:r w:rsidRPr="0044176B">
        <w:rPr>
          <w:rFonts w:asciiTheme="majorBidi" w:hAnsiTheme="majorBidi" w:cstheme="majorBidi"/>
          <w:b/>
          <w:bCs/>
          <w:color w:val="000000" w:themeColor="text1"/>
          <w:sz w:val="24"/>
          <w:szCs w:val="24"/>
          <w:lang w:val="en-US"/>
        </w:rPr>
        <w:t>Urease production:</w:t>
      </w:r>
    </w:p>
    <w:p w14:paraId="7A7A3FBA" w14:textId="77777777" w:rsidR="0044176B" w:rsidRPr="0044176B" w:rsidRDefault="0044176B" w:rsidP="0044176B">
      <w:pPr>
        <w:ind w:right="64"/>
        <w:jc w:val="both"/>
        <w:rPr>
          <w:rFonts w:asciiTheme="majorBidi" w:hAnsiTheme="majorBidi" w:cstheme="majorBidi"/>
          <w:color w:val="000000" w:themeColor="text1"/>
          <w:sz w:val="24"/>
          <w:szCs w:val="24"/>
          <w:lang w:val="en-US"/>
        </w:rPr>
      </w:pPr>
      <w:r w:rsidRPr="0044176B">
        <w:rPr>
          <w:rFonts w:asciiTheme="majorBidi" w:hAnsiTheme="majorBidi" w:cstheme="majorBidi"/>
          <w:color w:val="000000" w:themeColor="text1"/>
          <w:sz w:val="24"/>
          <w:szCs w:val="24"/>
          <w:lang w:val="en-US"/>
        </w:rPr>
        <w:t xml:space="preserve">Urease production by Proteus mirabilis isolates in the present study is (100%), </w:t>
      </w:r>
      <w:r w:rsidRPr="0044176B">
        <w:rPr>
          <w:rFonts w:asciiTheme="majorBidi" w:hAnsiTheme="majorBidi" w:cstheme="majorBidi"/>
          <w:b/>
          <w:bCs/>
          <w:color w:val="000000" w:themeColor="text1"/>
          <w:sz w:val="24"/>
          <w:szCs w:val="24"/>
          <w:lang w:val="en-US"/>
        </w:rPr>
        <w:t xml:space="preserve">these results are shown in Table (3-1). </w:t>
      </w:r>
      <w:r w:rsidRPr="0044176B">
        <w:rPr>
          <w:rFonts w:asciiTheme="majorBidi" w:hAnsiTheme="majorBidi" w:cstheme="majorBidi"/>
          <w:color w:val="000000" w:themeColor="text1"/>
          <w:sz w:val="24"/>
          <w:szCs w:val="24"/>
          <w:lang w:val="en-US"/>
        </w:rPr>
        <w:t xml:space="preserve">The results of the present study are in agreement with the results of </w:t>
      </w:r>
      <w:r w:rsidRPr="0044176B">
        <w:rPr>
          <w:rFonts w:asciiTheme="majorBidi" w:hAnsiTheme="majorBidi" w:cstheme="majorBidi"/>
          <w:color w:val="000000" w:themeColor="text1"/>
          <w:sz w:val="24"/>
          <w:szCs w:val="24"/>
          <w:vertAlign w:val="superscript"/>
          <w:lang w:val="en-US"/>
        </w:rPr>
        <w:t>(16)</w:t>
      </w:r>
      <w:r w:rsidRPr="0044176B">
        <w:rPr>
          <w:rFonts w:asciiTheme="majorBidi" w:hAnsiTheme="majorBidi" w:cstheme="majorBidi"/>
          <w:color w:val="000000" w:themeColor="text1"/>
          <w:sz w:val="24"/>
          <w:szCs w:val="24"/>
          <w:lang w:val="en-US"/>
        </w:rPr>
        <w:t>. who reported that (100%) Proteus mirabilis isolates showed strong production of urease from any source.</w:t>
      </w:r>
    </w:p>
    <w:p w14:paraId="3EEBAD0B" w14:textId="77777777" w:rsidR="0044176B" w:rsidRPr="0044176B" w:rsidRDefault="0044176B" w:rsidP="0044176B">
      <w:pPr>
        <w:ind w:right="64"/>
        <w:jc w:val="both"/>
        <w:rPr>
          <w:rFonts w:asciiTheme="majorBidi" w:hAnsiTheme="majorBidi" w:cstheme="majorBidi"/>
          <w:b/>
          <w:color w:val="000000" w:themeColor="text1"/>
          <w:sz w:val="24"/>
          <w:szCs w:val="24"/>
          <w:lang w:val="en-US"/>
        </w:rPr>
      </w:pPr>
      <w:r w:rsidRPr="0044176B">
        <w:rPr>
          <w:rFonts w:asciiTheme="majorBidi" w:hAnsiTheme="majorBidi" w:cstheme="majorBidi"/>
          <w:b/>
          <w:bCs/>
          <w:color w:val="000000" w:themeColor="text1"/>
          <w:sz w:val="24"/>
          <w:szCs w:val="24"/>
          <w:lang w:val="en-US"/>
        </w:rPr>
        <w:t>Hemolysin production:</w:t>
      </w:r>
    </w:p>
    <w:p w14:paraId="725A5D2E" w14:textId="77777777" w:rsidR="0044176B" w:rsidRPr="0044176B" w:rsidRDefault="0044176B" w:rsidP="0044176B">
      <w:pPr>
        <w:ind w:right="64"/>
        <w:jc w:val="both"/>
        <w:rPr>
          <w:rFonts w:asciiTheme="majorBidi" w:hAnsiTheme="majorBidi" w:cstheme="majorBidi"/>
          <w:color w:val="000000" w:themeColor="text1"/>
          <w:sz w:val="24"/>
          <w:szCs w:val="24"/>
          <w:lang w:val="en-US"/>
        </w:rPr>
      </w:pPr>
      <w:r w:rsidRPr="0044176B">
        <w:rPr>
          <w:rFonts w:asciiTheme="majorBidi" w:hAnsiTheme="majorBidi" w:cstheme="majorBidi"/>
          <w:bCs/>
          <w:color w:val="000000" w:themeColor="text1"/>
          <w:sz w:val="24"/>
          <w:szCs w:val="24"/>
          <w:lang w:val="en-US"/>
        </w:rPr>
        <w:t xml:space="preserve">The current study is found that all isolates (100%) of Proteus mirabilis able to produce alpha-hemolysin on blood agar, </w:t>
      </w:r>
      <w:r w:rsidRPr="0044176B">
        <w:rPr>
          <w:rFonts w:asciiTheme="majorBidi" w:hAnsiTheme="majorBidi" w:cstheme="majorBidi"/>
          <w:b/>
          <w:color w:val="000000" w:themeColor="text1"/>
          <w:sz w:val="24"/>
          <w:szCs w:val="24"/>
          <w:lang w:val="en-US"/>
        </w:rPr>
        <w:t>the results are shown in a table (3-1)</w:t>
      </w:r>
      <w:r w:rsidRPr="0044176B">
        <w:rPr>
          <w:rFonts w:asciiTheme="majorBidi" w:hAnsiTheme="majorBidi" w:cstheme="majorBidi"/>
          <w:bCs/>
          <w:color w:val="000000" w:themeColor="text1"/>
          <w:sz w:val="24"/>
          <w:szCs w:val="24"/>
          <w:lang w:val="en-US"/>
        </w:rPr>
        <w:t xml:space="preserve">. </w:t>
      </w:r>
      <w:r w:rsidRPr="0044176B">
        <w:rPr>
          <w:rFonts w:asciiTheme="majorBidi" w:hAnsiTheme="majorBidi" w:cstheme="majorBidi"/>
          <w:color w:val="000000" w:themeColor="text1"/>
          <w:sz w:val="24"/>
          <w:szCs w:val="24"/>
          <w:lang w:val="en-US"/>
        </w:rPr>
        <w:t xml:space="preserve">The results of this study are in agreement with the results of Liaw et al., (2004) reported cell membrane-associated hemolysin activity as a dominant virulence factor in P. mirabilis </w:t>
      </w:r>
      <w:r w:rsidRPr="0044176B">
        <w:rPr>
          <w:rFonts w:asciiTheme="majorBidi" w:hAnsiTheme="majorBidi" w:cstheme="majorBidi"/>
          <w:color w:val="000000" w:themeColor="text1"/>
          <w:sz w:val="24"/>
          <w:szCs w:val="24"/>
          <w:vertAlign w:val="superscript"/>
          <w:lang w:val="en-US"/>
        </w:rPr>
        <w:t>(17)</w:t>
      </w:r>
      <w:r w:rsidRPr="0044176B">
        <w:rPr>
          <w:rFonts w:asciiTheme="majorBidi" w:hAnsiTheme="majorBidi" w:cstheme="majorBidi"/>
          <w:color w:val="000000" w:themeColor="text1"/>
          <w:sz w:val="24"/>
          <w:szCs w:val="24"/>
          <w:lang w:val="en-US"/>
        </w:rPr>
        <w:t>.</w:t>
      </w:r>
    </w:p>
    <w:p w14:paraId="0FB593EB" w14:textId="77777777" w:rsidR="0044176B" w:rsidRPr="0044176B" w:rsidRDefault="0044176B" w:rsidP="0044176B">
      <w:pPr>
        <w:ind w:right="64"/>
        <w:jc w:val="both"/>
        <w:rPr>
          <w:rFonts w:asciiTheme="majorBidi" w:hAnsiTheme="majorBidi" w:cstheme="majorBidi"/>
          <w:color w:val="000000" w:themeColor="text1"/>
          <w:sz w:val="24"/>
          <w:szCs w:val="24"/>
          <w:lang w:val="en-US"/>
        </w:rPr>
      </w:pPr>
      <w:r w:rsidRPr="0044176B">
        <w:rPr>
          <w:rFonts w:asciiTheme="majorBidi" w:hAnsiTheme="majorBidi" w:cstheme="majorBidi"/>
          <w:color w:val="000000" w:themeColor="text1"/>
          <w:sz w:val="24"/>
          <w:szCs w:val="24"/>
          <w:lang w:val="en-US"/>
        </w:rPr>
        <w:t>The present study agrees with the result of AL-</w:t>
      </w:r>
      <w:proofErr w:type="spellStart"/>
      <w:r w:rsidRPr="0044176B">
        <w:rPr>
          <w:rFonts w:asciiTheme="majorBidi" w:hAnsiTheme="majorBidi" w:cstheme="majorBidi"/>
          <w:color w:val="000000" w:themeColor="text1"/>
          <w:sz w:val="24"/>
          <w:szCs w:val="24"/>
          <w:lang w:val="en-US"/>
        </w:rPr>
        <w:t>Jumaa</w:t>
      </w:r>
      <w:proofErr w:type="spellEnd"/>
      <w:r w:rsidRPr="0044176B">
        <w:rPr>
          <w:rFonts w:asciiTheme="majorBidi" w:hAnsiTheme="majorBidi" w:cstheme="majorBidi"/>
          <w:color w:val="000000" w:themeColor="text1"/>
          <w:sz w:val="24"/>
          <w:szCs w:val="24"/>
          <w:lang w:val="en-US"/>
        </w:rPr>
        <w:t xml:space="preserve">, (2011) that showed all isolates of P. mirabilis (100%) could produce Hemolysin </w:t>
      </w:r>
      <w:r w:rsidRPr="0044176B">
        <w:rPr>
          <w:rFonts w:asciiTheme="majorBidi" w:hAnsiTheme="majorBidi" w:cstheme="majorBidi"/>
          <w:color w:val="000000" w:themeColor="text1"/>
          <w:sz w:val="24"/>
          <w:szCs w:val="24"/>
          <w:vertAlign w:val="superscript"/>
          <w:lang w:val="en-US"/>
        </w:rPr>
        <w:t>(1)</w:t>
      </w:r>
      <w:r w:rsidRPr="0044176B">
        <w:rPr>
          <w:rFonts w:asciiTheme="majorBidi" w:hAnsiTheme="majorBidi" w:cstheme="majorBidi"/>
          <w:color w:val="000000" w:themeColor="text1"/>
          <w:sz w:val="24"/>
          <w:szCs w:val="24"/>
          <w:lang w:val="en-US"/>
        </w:rPr>
        <w:t>, but unlike to reported all isolates produce β-hemolysis. While the result of AL-</w:t>
      </w:r>
      <w:proofErr w:type="spellStart"/>
      <w:r w:rsidRPr="0044176B">
        <w:rPr>
          <w:rFonts w:asciiTheme="majorBidi" w:hAnsiTheme="majorBidi" w:cstheme="majorBidi"/>
          <w:color w:val="000000" w:themeColor="text1"/>
          <w:sz w:val="24"/>
          <w:szCs w:val="24"/>
          <w:lang w:val="en-US"/>
        </w:rPr>
        <w:t>Salihi</w:t>
      </w:r>
      <w:proofErr w:type="spellEnd"/>
      <w:r w:rsidRPr="0044176B">
        <w:rPr>
          <w:rFonts w:asciiTheme="majorBidi" w:hAnsiTheme="majorBidi" w:cstheme="majorBidi"/>
          <w:color w:val="000000" w:themeColor="text1"/>
          <w:sz w:val="24"/>
          <w:szCs w:val="24"/>
          <w:lang w:val="en-US"/>
        </w:rPr>
        <w:t xml:space="preserve"> shows hemolysin production by P. mirabilis 41(47.7%). </w:t>
      </w:r>
    </w:p>
    <w:p w14:paraId="43F8488E" w14:textId="77777777" w:rsidR="0044176B" w:rsidRPr="0044176B" w:rsidRDefault="0044176B" w:rsidP="0044176B">
      <w:pPr>
        <w:ind w:right="64"/>
        <w:jc w:val="both"/>
        <w:rPr>
          <w:rFonts w:asciiTheme="majorBidi" w:hAnsiTheme="majorBidi" w:cstheme="majorBidi"/>
          <w:b/>
          <w:bCs/>
          <w:color w:val="000000" w:themeColor="text1"/>
          <w:sz w:val="24"/>
          <w:szCs w:val="24"/>
          <w:lang w:val="en-US"/>
        </w:rPr>
      </w:pPr>
      <w:r w:rsidRPr="0044176B">
        <w:rPr>
          <w:rFonts w:asciiTheme="majorBidi" w:hAnsiTheme="majorBidi" w:cstheme="majorBidi"/>
          <w:b/>
          <w:bCs/>
          <w:color w:val="000000" w:themeColor="text1"/>
          <w:sz w:val="24"/>
          <w:szCs w:val="24"/>
          <w:lang w:val="en-US"/>
        </w:rPr>
        <w:t>Swarming behavior:</w:t>
      </w:r>
    </w:p>
    <w:p w14:paraId="2704538B" w14:textId="77777777" w:rsidR="0044176B" w:rsidRPr="0044176B" w:rsidRDefault="0044176B" w:rsidP="0044176B">
      <w:pPr>
        <w:ind w:right="64"/>
        <w:jc w:val="both"/>
        <w:rPr>
          <w:rFonts w:asciiTheme="majorBidi" w:hAnsiTheme="majorBidi" w:cstheme="majorBidi"/>
          <w:color w:val="000000" w:themeColor="text1"/>
          <w:sz w:val="24"/>
          <w:szCs w:val="24"/>
          <w:lang w:val="en-US"/>
        </w:rPr>
      </w:pPr>
      <w:r w:rsidRPr="0044176B">
        <w:rPr>
          <w:rFonts w:asciiTheme="majorBidi" w:hAnsiTheme="majorBidi" w:cstheme="majorBidi"/>
          <w:color w:val="000000" w:themeColor="text1"/>
          <w:sz w:val="24"/>
          <w:szCs w:val="24"/>
          <w:lang w:val="en-US"/>
        </w:rPr>
        <w:t xml:space="preserve">All Proteus mirabilis isolates in the current study demonstrated 100% swarming motility when cultured on agar plates. The results are displayed in Table 3-1. The results of this study agree with those of </w:t>
      </w:r>
      <w:proofErr w:type="spellStart"/>
      <w:r w:rsidRPr="0044176B">
        <w:rPr>
          <w:rFonts w:asciiTheme="majorBidi" w:hAnsiTheme="majorBidi" w:cstheme="majorBidi"/>
          <w:color w:val="000000" w:themeColor="text1"/>
          <w:sz w:val="24"/>
          <w:szCs w:val="24"/>
          <w:lang w:val="en-US"/>
        </w:rPr>
        <w:t>Iwalokun</w:t>
      </w:r>
      <w:proofErr w:type="spellEnd"/>
      <w:r w:rsidRPr="0044176B">
        <w:rPr>
          <w:rFonts w:asciiTheme="majorBidi" w:hAnsiTheme="majorBidi" w:cstheme="majorBidi"/>
          <w:color w:val="000000" w:themeColor="text1"/>
          <w:sz w:val="24"/>
          <w:szCs w:val="24"/>
          <w:lang w:val="en-US"/>
        </w:rPr>
        <w:t xml:space="preserve"> et al. (2004) </w:t>
      </w:r>
      <w:r w:rsidRPr="0044176B">
        <w:rPr>
          <w:rFonts w:asciiTheme="majorBidi" w:hAnsiTheme="majorBidi" w:cstheme="majorBidi"/>
          <w:color w:val="000000" w:themeColor="text1"/>
          <w:sz w:val="24"/>
          <w:szCs w:val="24"/>
          <w:vertAlign w:val="superscript"/>
          <w:lang w:val="en-US"/>
        </w:rPr>
        <w:t>(18)</w:t>
      </w:r>
      <w:r w:rsidRPr="0044176B">
        <w:rPr>
          <w:rFonts w:asciiTheme="majorBidi" w:hAnsiTheme="majorBidi" w:cstheme="majorBidi"/>
          <w:color w:val="000000" w:themeColor="text1"/>
          <w:sz w:val="24"/>
          <w:szCs w:val="24"/>
          <w:lang w:val="en-US"/>
        </w:rPr>
        <w:t xml:space="preserve"> and EL-Baghdadi et al. (2009</w:t>
      </w:r>
      <w:r w:rsidRPr="0044176B">
        <w:rPr>
          <w:rFonts w:asciiTheme="majorBidi" w:hAnsiTheme="majorBidi" w:cstheme="majorBidi"/>
          <w:color w:val="000000" w:themeColor="text1"/>
          <w:sz w:val="24"/>
          <w:szCs w:val="24"/>
          <w:vertAlign w:val="superscript"/>
          <w:lang w:val="en-US"/>
        </w:rPr>
        <w:t>) (19)</w:t>
      </w:r>
      <w:r w:rsidRPr="0044176B">
        <w:rPr>
          <w:rFonts w:asciiTheme="majorBidi" w:hAnsiTheme="majorBidi" w:cstheme="majorBidi"/>
          <w:color w:val="000000" w:themeColor="text1"/>
          <w:sz w:val="24"/>
          <w:szCs w:val="24"/>
          <w:lang w:val="en-US"/>
        </w:rPr>
        <w:t>, who found that when grown on agar plates, all Proteus isolates (100%) show swarming behavior.</w:t>
      </w:r>
    </w:p>
    <w:p w14:paraId="6C05BACF" w14:textId="77777777" w:rsidR="00FE282C" w:rsidRDefault="00FE282C" w:rsidP="0044176B">
      <w:pPr>
        <w:ind w:right="64"/>
        <w:jc w:val="both"/>
        <w:rPr>
          <w:rFonts w:asciiTheme="majorBidi" w:hAnsiTheme="majorBidi" w:cstheme="majorBidi"/>
          <w:b/>
          <w:bCs/>
          <w:color w:val="000000" w:themeColor="text1"/>
          <w:sz w:val="24"/>
          <w:szCs w:val="24"/>
          <w:lang w:val="en-US"/>
        </w:rPr>
      </w:pPr>
    </w:p>
    <w:p w14:paraId="32DC83B2" w14:textId="77777777" w:rsidR="00FE282C" w:rsidRDefault="00FE282C" w:rsidP="0044176B">
      <w:pPr>
        <w:ind w:right="64"/>
        <w:jc w:val="both"/>
        <w:rPr>
          <w:rFonts w:asciiTheme="majorBidi" w:hAnsiTheme="majorBidi" w:cstheme="majorBidi"/>
          <w:b/>
          <w:bCs/>
          <w:color w:val="000000" w:themeColor="text1"/>
          <w:sz w:val="24"/>
          <w:szCs w:val="24"/>
          <w:lang w:val="en-US"/>
        </w:rPr>
      </w:pPr>
    </w:p>
    <w:p w14:paraId="50B51E1A" w14:textId="77777777" w:rsidR="00FE282C" w:rsidRDefault="00FE282C" w:rsidP="0044176B">
      <w:pPr>
        <w:ind w:right="64"/>
        <w:jc w:val="both"/>
        <w:rPr>
          <w:rFonts w:asciiTheme="majorBidi" w:hAnsiTheme="majorBidi" w:cstheme="majorBidi"/>
          <w:b/>
          <w:bCs/>
          <w:color w:val="000000" w:themeColor="text1"/>
          <w:sz w:val="24"/>
          <w:szCs w:val="24"/>
          <w:lang w:val="en-US"/>
        </w:rPr>
      </w:pPr>
    </w:p>
    <w:p w14:paraId="4F50AE80" w14:textId="77777777" w:rsidR="0044176B" w:rsidRPr="0044176B" w:rsidRDefault="0044176B" w:rsidP="0044176B">
      <w:pPr>
        <w:ind w:right="64"/>
        <w:jc w:val="both"/>
        <w:rPr>
          <w:rFonts w:asciiTheme="majorBidi" w:hAnsiTheme="majorBidi" w:cstheme="majorBidi"/>
          <w:b/>
          <w:color w:val="000000" w:themeColor="text1"/>
          <w:sz w:val="24"/>
          <w:szCs w:val="24"/>
          <w:lang w:val="en-US"/>
        </w:rPr>
      </w:pPr>
      <w:r w:rsidRPr="0044176B">
        <w:rPr>
          <w:rFonts w:asciiTheme="majorBidi" w:hAnsiTheme="majorBidi" w:cstheme="majorBidi"/>
          <w:b/>
          <w:bCs/>
          <w:color w:val="000000" w:themeColor="text1"/>
          <w:sz w:val="24"/>
          <w:szCs w:val="24"/>
          <w:lang w:val="en-US"/>
        </w:rPr>
        <w:lastRenderedPageBreak/>
        <w:t>Table (3-1) Virulence factors detected in Proteus mirabilis isolates.</w:t>
      </w:r>
    </w:p>
    <w:tbl>
      <w:tblPr>
        <w:tblStyle w:val="TableGrid"/>
        <w:tblW w:w="0" w:type="auto"/>
        <w:jc w:val="center"/>
        <w:tblLook w:val="04A0" w:firstRow="1" w:lastRow="0" w:firstColumn="1" w:lastColumn="0" w:noHBand="0" w:noVBand="1"/>
      </w:tblPr>
      <w:tblGrid>
        <w:gridCol w:w="1735"/>
        <w:gridCol w:w="1185"/>
        <w:gridCol w:w="1376"/>
      </w:tblGrid>
      <w:tr w:rsidR="0044176B" w:rsidRPr="00ED1ADE" w14:paraId="289318AF" w14:textId="77777777" w:rsidTr="00ED1ADE">
        <w:trPr>
          <w:trHeight w:val="91"/>
          <w:jc w:val="center"/>
        </w:trPr>
        <w:tc>
          <w:tcPr>
            <w:tcW w:w="1890" w:type="dxa"/>
            <w:shd w:val="clear" w:color="auto" w:fill="98A7BD" w:themeFill="text2" w:themeFillTint="80"/>
          </w:tcPr>
          <w:p w14:paraId="65434348" w14:textId="77777777" w:rsidR="0044176B" w:rsidRPr="00ED1ADE" w:rsidRDefault="0044176B" w:rsidP="0044176B">
            <w:pPr>
              <w:ind w:right="64"/>
              <w:jc w:val="both"/>
              <w:rPr>
                <w:rFonts w:asciiTheme="majorBidi" w:hAnsiTheme="majorBidi" w:cstheme="majorBidi"/>
                <w:b/>
                <w:color w:val="000000" w:themeColor="text1"/>
                <w:sz w:val="20"/>
                <w:szCs w:val="20"/>
                <w:lang w:val="en-US"/>
              </w:rPr>
            </w:pPr>
            <w:r w:rsidRPr="00ED1ADE">
              <w:rPr>
                <w:rFonts w:asciiTheme="majorBidi" w:hAnsiTheme="majorBidi" w:cstheme="majorBidi"/>
                <w:b/>
                <w:color w:val="000000" w:themeColor="text1"/>
                <w:sz w:val="20"/>
                <w:szCs w:val="20"/>
                <w:lang w:val="en-US"/>
              </w:rPr>
              <w:t>Virulence factors</w:t>
            </w:r>
          </w:p>
        </w:tc>
        <w:tc>
          <w:tcPr>
            <w:tcW w:w="1260" w:type="dxa"/>
            <w:shd w:val="clear" w:color="auto" w:fill="98A7BD" w:themeFill="text2" w:themeFillTint="80"/>
          </w:tcPr>
          <w:p w14:paraId="607918BD" w14:textId="77777777" w:rsidR="0044176B" w:rsidRPr="00ED1ADE" w:rsidRDefault="0044176B" w:rsidP="0044176B">
            <w:pPr>
              <w:ind w:right="64"/>
              <w:jc w:val="both"/>
              <w:rPr>
                <w:rFonts w:asciiTheme="majorBidi" w:hAnsiTheme="majorBidi" w:cstheme="majorBidi"/>
                <w:b/>
                <w:color w:val="000000" w:themeColor="text1"/>
                <w:sz w:val="20"/>
                <w:szCs w:val="20"/>
                <w:lang w:val="en-US"/>
              </w:rPr>
            </w:pPr>
            <w:r w:rsidRPr="00ED1ADE">
              <w:rPr>
                <w:rFonts w:asciiTheme="majorBidi" w:hAnsiTheme="majorBidi" w:cstheme="majorBidi"/>
                <w:b/>
                <w:color w:val="000000" w:themeColor="text1"/>
                <w:sz w:val="20"/>
                <w:szCs w:val="20"/>
                <w:lang w:val="en-US"/>
              </w:rPr>
              <w:t>Isolates No.</w:t>
            </w:r>
          </w:p>
        </w:tc>
        <w:tc>
          <w:tcPr>
            <w:tcW w:w="1423" w:type="dxa"/>
            <w:shd w:val="clear" w:color="auto" w:fill="98A7BD" w:themeFill="text2" w:themeFillTint="80"/>
          </w:tcPr>
          <w:p w14:paraId="20B706F8" w14:textId="77777777" w:rsidR="0044176B" w:rsidRPr="00ED1ADE" w:rsidRDefault="0044176B" w:rsidP="0044176B">
            <w:pPr>
              <w:ind w:right="64"/>
              <w:jc w:val="both"/>
              <w:rPr>
                <w:rFonts w:asciiTheme="majorBidi" w:hAnsiTheme="majorBidi" w:cstheme="majorBidi"/>
                <w:b/>
                <w:color w:val="000000" w:themeColor="text1"/>
                <w:sz w:val="20"/>
                <w:szCs w:val="20"/>
                <w:lang w:val="en-US"/>
              </w:rPr>
            </w:pPr>
            <w:r w:rsidRPr="00ED1ADE">
              <w:rPr>
                <w:rFonts w:asciiTheme="majorBidi" w:hAnsiTheme="majorBidi" w:cstheme="majorBidi"/>
                <w:b/>
                <w:color w:val="000000" w:themeColor="text1"/>
                <w:sz w:val="20"/>
                <w:szCs w:val="20"/>
                <w:lang w:val="en-US"/>
              </w:rPr>
              <w:t>Isolates percentage</w:t>
            </w:r>
          </w:p>
        </w:tc>
      </w:tr>
      <w:tr w:rsidR="0044176B" w:rsidRPr="00ED1ADE" w14:paraId="5D3BB877" w14:textId="77777777" w:rsidTr="00ED1ADE">
        <w:trPr>
          <w:trHeight w:val="94"/>
          <w:jc w:val="center"/>
        </w:trPr>
        <w:tc>
          <w:tcPr>
            <w:tcW w:w="1890" w:type="dxa"/>
          </w:tcPr>
          <w:p w14:paraId="2E26BB15" w14:textId="77777777" w:rsidR="0044176B" w:rsidRPr="00ED1ADE" w:rsidRDefault="0044176B" w:rsidP="0044176B">
            <w:pPr>
              <w:ind w:right="64"/>
              <w:jc w:val="both"/>
              <w:rPr>
                <w:rFonts w:asciiTheme="majorBidi" w:hAnsiTheme="majorBidi" w:cstheme="majorBidi"/>
                <w:b/>
                <w:color w:val="000000" w:themeColor="text1"/>
                <w:sz w:val="20"/>
                <w:szCs w:val="20"/>
                <w:lang w:val="en-US"/>
              </w:rPr>
            </w:pPr>
            <w:r w:rsidRPr="00ED1ADE">
              <w:rPr>
                <w:rFonts w:asciiTheme="majorBidi" w:hAnsiTheme="majorBidi" w:cstheme="majorBidi"/>
                <w:b/>
                <w:color w:val="000000" w:themeColor="text1"/>
                <w:sz w:val="20"/>
                <w:szCs w:val="20"/>
                <w:lang w:val="en-US"/>
              </w:rPr>
              <w:t>Hemolysin</w:t>
            </w:r>
          </w:p>
        </w:tc>
        <w:tc>
          <w:tcPr>
            <w:tcW w:w="1260" w:type="dxa"/>
          </w:tcPr>
          <w:p w14:paraId="1EE3CF60" w14:textId="77777777" w:rsidR="0044176B" w:rsidRPr="00ED1ADE" w:rsidRDefault="0044176B" w:rsidP="00ED1ADE">
            <w:pPr>
              <w:ind w:right="64"/>
              <w:jc w:val="center"/>
              <w:rPr>
                <w:rFonts w:asciiTheme="majorBidi" w:hAnsiTheme="majorBidi" w:cstheme="majorBidi"/>
                <w:b/>
                <w:color w:val="000000" w:themeColor="text1"/>
                <w:sz w:val="20"/>
                <w:szCs w:val="20"/>
                <w:lang w:val="en-US"/>
              </w:rPr>
            </w:pPr>
            <w:r w:rsidRPr="00ED1ADE">
              <w:rPr>
                <w:rFonts w:asciiTheme="majorBidi" w:hAnsiTheme="majorBidi" w:cstheme="majorBidi"/>
                <w:b/>
                <w:color w:val="000000" w:themeColor="text1"/>
                <w:sz w:val="20"/>
                <w:szCs w:val="20"/>
                <w:lang w:val="en-US"/>
              </w:rPr>
              <w:t>17</w:t>
            </w:r>
          </w:p>
        </w:tc>
        <w:tc>
          <w:tcPr>
            <w:tcW w:w="0" w:type="auto"/>
          </w:tcPr>
          <w:p w14:paraId="249758F0" w14:textId="77777777" w:rsidR="0044176B" w:rsidRPr="00ED1ADE" w:rsidRDefault="0044176B" w:rsidP="00ED1ADE">
            <w:pPr>
              <w:ind w:right="64"/>
              <w:jc w:val="center"/>
              <w:rPr>
                <w:rFonts w:asciiTheme="majorBidi" w:hAnsiTheme="majorBidi" w:cstheme="majorBidi"/>
                <w:b/>
                <w:color w:val="000000" w:themeColor="text1"/>
                <w:sz w:val="20"/>
                <w:szCs w:val="20"/>
                <w:lang w:val="en-US"/>
              </w:rPr>
            </w:pPr>
            <w:r w:rsidRPr="00ED1ADE">
              <w:rPr>
                <w:rFonts w:asciiTheme="majorBidi" w:hAnsiTheme="majorBidi" w:cstheme="majorBidi"/>
                <w:b/>
                <w:color w:val="000000" w:themeColor="text1"/>
                <w:sz w:val="20"/>
                <w:szCs w:val="20"/>
                <w:lang w:val="en-US"/>
              </w:rPr>
              <w:t>100%</w:t>
            </w:r>
          </w:p>
        </w:tc>
      </w:tr>
      <w:tr w:rsidR="0044176B" w:rsidRPr="00ED1ADE" w14:paraId="5F8B51DD" w14:textId="77777777" w:rsidTr="00ED1ADE">
        <w:trPr>
          <w:trHeight w:val="91"/>
          <w:jc w:val="center"/>
        </w:trPr>
        <w:tc>
          <w:tcPr>
            <w:tcW w:w="1890" w:type="dxa"/>
          </w:tcPr>
          <w:p w14:paraId="57209FCB" w14:textId="77777777" w:rsidR="0044176B" w:rsidRPr="00ED1ADE" w:rsidRDefault="0044176B" w:rsidP="0044176B">
            <w:pPr>
              <w:ind w:right="64"/>
              <w:jc w:val="both"/>
              <w:rPr>
                <w:rFonts w:asciiTheme="majorBidi" w:hAnsiTheme="majorBidi" w:cstheme="majorBidi"/>
                <w:b/>
                <w:color w:val="000000" w:themeColor="text1"/>
                <w:sz w:val="20"/>
                <w:szCs w:val="20"/>
                <w:lang w:val="en-US"/>
              </w:rPr>
            </w:pPr>
            <w:r w:rsidRPr="00ED1ADE">
              <w:rPr>
                <w:rFonts w:asciiTheme="majorBidi" w:hAnsiTheme="majorBidi" w:cstheme="majorBidi"/>
                <w:b/>
                <w:color w:val="000000" w:themeColor="text1"/>
                <w:sz w:val="20"/>
                <w:szCs w:val="20"/>
                <w:lang w:val="en-US"/>
              </w:rPr>
              <w:t>Urease</w:t>
            </w:r>
          </w:p>
        </w:tc>
        <w:tc>
          <w:tcPr>
            <w:tcW w:w="1260" w:type="dxa"/>
          </w:tcPr>
          <w:p w14:paraId="199F2489" w14:textId="77777777" w:rsidR="0044176B" w:rsidRPr="00ED1ADE" w:rsidRDefault="0044176B" w:rsidP="00ED1ADE">
            <w:pPr>
              <w:ind w:right="64"/>
              <w:jc w:val="center"/>
              <w:rPr>
                <w:rFonts w:asciiTheme="majorBidi" w:hAnsiTheme="majorBidi" w:cstheme="majorBidi"/>
                <w:b/>
                <w:bCs/>
                <w:color w:val="000000" w:themeColor="text1"/>
                <w:sz w:val="20"/>
                <w:szCs w:val="20"/>
                <w:lang w:val="en-US"/>
              </w:rPr>
            </w:pPr>
            <w:r w:rsidRPr="00ED1ADE">
              <w:rPr>
                <w:rFonts w:asciiTheme="majorBidi" w:hAnsiTheme="majorBidi" w:cstheme="majorBidi"/>
                <w:b/>
                <w:color w:val="000000" w:themeColor="text1"/>
                <w:sz w:val="20"/>
                <w:szCs w:val="20"/>
                <w:lang w:val="en-US"/>
              </w:rPr>
              <w:t>17</w:t>
            </w:r>
          </w:p>
        </w:tc>
        <w:tc>
          <w:tcPr>
            <w:tcW w:w="0" w:type="auto"/>
          </w:tcPr>
          <w:p w14:paraId="094963EE" w14:textId="77777777" w:rsidR="0044176B" w:rsidRPr="00ED1ADE" w:rsidRDefault="0044176B" w:rsidP="00ED1ADE">
            <w:pPr>
              <w:ind w:right="64"/>
              <w:jc w:val="center"/>
              <w:rPr>
                <w:rFonts w:asciiTheme="majorBidi" w:hAnsiTheme="majorBidi" w:cstheme="majorBidi"/>
                <w:b/>
                <w:bCs/>
                <w:color w:val="000000" w:themeColor="text1"/>
                <w:sz w:val="20"/>
                <w:szCs w:val="20"/>
                <w:lang w:val="en-US"/>
              </w:rPr>
            </w:pPr>
            <w:r w:rsidRPr="00ED1ADE">
              <w:rPr>
                <w:rFonts w:asciiTheme="majorBidi" w:hAnsiTheme="majorBidi" w:cstheme="majorBidi"/>
                <w:b/>
                <w:color w:val="000000" w:themeColor="text1"/>
                <w:sz w:val="20"/>
                <w:szCs w:val="20"/>
                <w:lang w:val="en-US"/>
              </w:rPr>
              <w:t>100%</w:t>
            </w:r>
          </w:p>
        </w:tc>
      </w:tr>
      <w:tr w:rsidR="0044176B" w:rsidRPr="00ED1ADE" w14:paraId="367EB882" w14:textId="77777777" w:rsidTr="00ED1ADE">
        <w:trPr>
          <w:trHeight w:val="91"/>
          <w:jc w:val="center"/>
        </w:trPr>
        <w:tc>
          <w:tcPr>
            <w:tcW w:w="1890" w:type="dxa"/>
          </w:tcPr>
          <w:p w14:paraId="7ED07228" w14:textId="77777777" w:rsidR="0044176B" w:rsidRPr="00ED1ADE" w:rsidRDefault="0044176B" w:rsidP="0044176B">
            <w:pPr>
              <w:ind w:right="64"/>
              <w:jc w:val="both"/>
              <w:rPr>
                <w:rFonts w:asciiTheme="majorBidi" w:hAnsiTheme="majorBidi" w:cstheme="majorBidi"/>
                <w:b/>
                <w:color w:val="000000" w:themeColor="text1"/>
                <w:sz w:val="20"/>
                <w:szCs w:val="20"/>
                <w:lang w:val="en-US"/>
              </w:rPr>
            </w:pPr>
            <w:proofErr w:type="spellStart"/>
            <w:r w:rsidRPr="00ED1ADE">
              <w:rPr>
                <w:rFonts w:asciiTheme="majorBidi" w:hAnsiTheme="majorBidi" w:cstheme="majorBidi"/>
                <w:b/>
                <w:color w:val="000000" w:themeColor="text1"/>
                <w:sz w:val="20"/>
                <w:szCs w:val="20"/>
                <w:lang w:val="en-US"/>
              </w:rPr>
              <w:t>Proticin</w:t>
            </w:r>
            <w:proofErr w:type="spellEnd"/>
          </w:p>
        </w:tc>
        <w:tc>
          <w:tcPr>
            <w:tcW w:w="1260" w:type="dxa"/>
          </w:tcPr>
          <w:p w14:paraId="1DB877CC" w14:textId="77777777" w:rsidR="0044176B" w:rsidRPr="00ED1ADE" w:rsidRDefault="0044176B" w:rsidP="00ED1ADE">
            <w:pPr>
              <w:ind w:right="64"/>
              <w:jc w:val="center"/>
              <w:rPr>
                <w:rFonts w:asciiTheme="majorBidi" w:hAnsiTheme="majorBidi" w:cstheme="majorBidi"/>
                <w:b/>
                <w:bCs/>
                <w:color w:val="000000" w:themeColor="text1"/>
                <w:sz w:val="20"/>
                <w:szCs w:val="20"/>
                <w:lang w:val="en-US"/>
              </w:rPr>
            </w:pPr>
            <w:r w:rsidRPr="00ED1ADE">
              <w:rPr>
                <w:rFonts w:asciiTheme="majorBidi" w:hAnsiTheme="majorBidi" w:cstheme="majorBidi"/>
                <w:b/>
                <w:color w:val="000000" w:themeColor="text1"/>
                <w:sz w:val="20"/>
                <w:szCs w:val="20"/>
                <w:lang w:val="en-US"/>
              </w:rPr>
              <w:t>17</w:t>
            </w:r>
          </w:p>
        </w:tc>
        <w:tc>
          <w:tcPr>
            <w:tcW w:w="0" w:type="auto"/>
          </w:tcPr>
          <w:p w14:paraId="48D88BF9" w14:textId="77777777" w:rsidR="0044176B" w:rsidRPr="00ED1ADE" w:rsidRDefault="0044176B" w:rsidP="00ED1ADE">
            <w:pPr>
              <w:ind w:right="64"/>
              <w:jc w:val="center"/>
              <w:rPr>
                <w:rFonts w:asciiTheme="majorBidi" w:hAnsiTheme="majorBidi" w:cstheme="majorBidi"/>
                <w:b/>
                <w:bCs/>
                <w:color w:val="000000" w:themeColor="text1"/>
                <w:sz w:val="20"/>
                <w:szCs w:val="20"/>
                <w:lang w:val="en-US"/>
              </w:rPr>
            </w:pPr>
            <w:r w:rsidRPr="00ED1ADE">
              <w:rPr>
                <w:rFonts w:asciiTheme="majorBidi" w:hAnsiTheme="majorBidi" w:cstheme="majorBidi"/>
                <w:b/>
                <w:color w:val="000000" w:themeColor="text1"/>
                <w:sz w:val="20"/>
                <w:szCs w:val="20"/>
                <w:lang w:val="en-US"/>
              </w:rPr>
              <w:t>100%</w:t>
            </w:r>
          </w:p>
        </w:tc>
      </w:tr>
      <w:tr w:rsidR="0044176B" w:rsidRPr="00ED1ADE" w14:paraId="44E4E1A7" w14:textId="77777777" w:rsidTr="00ED1ADE">
        <w:trPr>
          <w:trHeight w:val="94"/>
          <w:jc w:val="center"/>
        </w:trPr>
        <w:tc>
          <w:tcPr>
            <w:tcW w:w="1890" w:type="dxa"/>
          </w:tcPr>
          <w:p w14:paraId="36792007" w14:textId="77777777" w:rsidR="0044176B" w:rsidRPr="00ED1ADE" w:rsidRDefault="0044176B" w:rsidP="0044176B">
            <w:pPr>
              <w:ind w:right="64"/>
              <w:jc w:val="both"/>
              <w:rPr>
                <w:rFonts w:asciiTheme="majorBidi" w:hAnsiTheme="majorBidi" w:cstheme="majorBidi"/>
                <w:b/>
                <w:color w:val="000000" w:themeColor="text1"/>
                <w:sz w:val="20"/>
                <w:szCs w:val="20"/>
                <w:lang w:val="en-US"/>
              </w:rPr>
            </w:pPr>
            <w:r w:rsidRPr="00ED1ADE">
              <w:rPr>
                <w:rFonts w:asciiTheme="majorBidi" w:hAnsiTheme="majorBidi" w:cstheme="majorBidi"/>
                <w:b/>
                <w:color w:val="000000" w:themeColor="text1"/>
                <w:sz w:val="20"/>
                <w:szCs w:val="20"/>
                <w:lang w:val="en-US"/>
              </w:rPr>
              <w:t>Swarming</w:t>
            </w:r>
          </w:p>
        </w:tc>
        <w:tc>
          <w:tcPr>
            <w:tcW w:w="1260" w:type="dxa"/>
          </w:tcPr>
          <w:p w14:paraId="5FCE8D59" w14:textId="77777777" w:rsidR="0044176B" w:rsidRPr="00ED1ADE" w:rsidRDefault="0044176B" w:rsidP="00ED1ADE">
            <w:pPr>
              <w:ind w:right="64"/>
              <w:jc w:val="center"/>
              <w:rPr>
                <w:rFonts w:asciiTheme="majorBidi" w:hAnsiTheme="majorBidi" w:cstheme="majorBidi"/>
                <w:b/>
                <w:bCs/>
                <w:color w:val="000000" w:themeColor="text1"/>
                <w:sz w:val="20"/>
                <w:szCs w:val="20"/>
                <w:lang w:val="en-US"/>
              </w:rPr>
            </w:pPr>
            <w:r w:rsidRPr="00ED1ADE">
              <w:rPr>
                <w:rFonts w:asciiTheme="majorBidi" w:hAnsiTheme="majorBidi" w:cstheme="majorBidi"/>
                <w:b/>
                <w:color w:val="000000" w:themeColor="text1"/>
                <w:sz w:val="20"/>
                <w:szCs w:val="20"/>
                <w:lang w:val="en-US"/>
              </w:rPr>
              <w:t>17</w:t>
            </w:r>
          </w:p>
        </w:tc>
        <w:tc>
          <w:tcPr>
            <w:tcW w:w="0" w:type="auto"/>
          </w:tcPr>
          <w:p w14:paraId="12118340" w14:textId="77777777" w:rsidR="0044176B" w:rsidRPr="00ED1ADE" w:rsidRDefault="0044176B" w:rsidP="00ED1ADE">
            <w:pPr>
              <w:ind w:right="64"/>
              <w:jc w:val="center"/>
              <w:rPr>
                <w:rFonts w:asciiTheme="majorBidi" w:hAnsiTheme="majorBidi" w:cstheme="majorBidi"/>
                <w:b/>
                <w:bCs/>
                <w:color w:val="000000" w:themeColor="text1"/>
                <w:sz w:val="20"/>
                <w:szCs w:val="20"/>
                <w:lang w:val="en-US"/>
              </w:rPr>
            </w:pPr>
            <w:r w:rsidRPr="00ED1ADE">
              <w:rPr>
                <w:rFonts w:asciiTheme="majorBidi" w:hAnsiTheme="majorBidi" w:cstheme="majorBidi"/>
                <w:b/>
                <w:color w:val="000000" w:themeColor="text1"/>
                <w:sz w:val="20"/>
                <w:szCs w:val="20"/>
                <w:lang w:val="en-US"/>
              </w:rPr>
              <w:t>100%</w:t>
            </w:r>
          </w:p>
        </w:tc>
      </w:tr>
      <w:tr w:rsidR="0044176B" w:rsidRPr="00ED1ADE" w14:paraId="73A1962D" w14:textId="77777777" w:rsidTr="00ED1ADE">
        <w:trPr>
          <w:trHeight w:val="95"/>
          <w:jc w:val="center"/>
        </w:trPr>
        <w:tc>
          <w:tcPr>
            <w:tcW w:w="1890" w:type="dxa"/>
          </w:tcPr>
          <w:p w14:paraId="1BB18E60" w14:textId="77777777" w:rsidR="0044176B" w:rsidRPr="00ED1ADE" w:rsidRDefault="0044176B" w:rsidP="0044176B">
            <w:pPr>
              <w:ind w:right="64"/>
              <w:jc w:val="both"/>
              <w:rPr>
                <w:rFonts w:asciiTheme="majorBidi" w:hAnsiTheme="majorBidi" w:cstheme="majorBidi"/>
                <w:b/>
                <w:color w:val="000000" w:themeColor="text1"/>
                <w:sz w:val="20"/>
                <w:szCs w:val="20"/>
                <w:lang w:val="en-US"/>
              </w:rPr>
            </w:pPr>
            <w:r w:rsidRPr="00ED1ADE">
              <w:rPr>
                <w:rFonts w:asciiTheme="majorBidi" w:hAnsiTheme="majorBidi" w:cstheme="majorBidi"/>
                <w:b/>
                <w:color w:val="000000" w:themeColor="text1"/>
                <w:sz w:val="20"/>
                <w:szCs w:val="20"/>
                <w:lang w:val="en-US"/>
              </w:rPr>
              <w:t>β- Lactamase</w:t>
            </w:r>
          </w:p>
        </w:tc>
        <w:tc>
          <w:tcPr>
            <w:tcW w:w="1260" w:type="dxa"/>
          </w:tcPr>
          <w:p w14:paraId="05AFB007" w14:textId="77777777" w:rsidR="0044176B" w:rsidRPr="00ED1ADE" w:rsidRDefault="0044176B" w:rsidP="00ED1ADE">
            <w:pPr>
              <w:ind w:right="64"/>
              <w:jc w:val="center"/>
              <w:rPr>
                <w:rFonts w:asciiTheme="majorBidi" w:hAnsiTheme="majorBidi" w:cstheme="majorBidi"/>
                <w:b/>
                <w:bCs/>
                <w:color w:val="000000" w:themeColor="text1"/>
                <w:sz w:val="20"/>
                <w:szCs w:val="20"/>
                <w:lang w:val="en-US"/>
              </w:rPr>
            </w:pPr>
            <w:r w:rsidRPr="00ED1ADE">
              <w:rPr>
                <w:rFonts w:asciiTheme="majorBidi" w:hAnsiTheme="majorBidi" w:cstheme="majorBidi"/>
                <w:b/>
                <w:color w:val="000000" w:themeColor="text1"/>
                <w:sz w:val="20"/>
                <w:szCs w:val="20"/>
                <w:lang w:val="en-US"/>
              </w:rPr>
              <w:t>16</w:t>
            </w:r>
          </w:p>
        </w:tc>
        <w:tc>
          <w:tcPr>
            <w:tcW w:w="0" w:type="auto"/>
          </w:tcPr>
          <w:p w14:paraId="4000A408" w14:textId="77777777" w:rsidR="0044176B" w:rsidRPr="00ED1ADE" w:rsidRDefault="0044176B" w:rsidP="00ED1ADE">
            <w:pPr>
              <w:ind w:right="64"/>
              <w:jc w:val="center"/>
              <w:rPr>
                <w:rFonts w:asciiTheme="majorBidi" w:hAnsiTheme="majorBidi" w:cstheme="majorBidi"/>
                <w:b/>
                <w:bCs/>
                <w:color w:val="000000" w:themeColor="text1"/>
                <w:sz w:val="20"/>
                <w:szCs w:val="20"/>
                <w:lang w:val="en-US"/>
              </w:rPr>
            </w:pPr>
            <w:r w:rsidRPr="00ED1ADE">
              <w:rPr>
                <w:rFonts w:asciiTheme="majorBidi" w:hAnsiTheme="majorBidi" w:cstheme="majorBidi"/>
                <w:b/>
                <w:color w:val="000000" w:themeColor="text1"/>
                <w:sz w:val="20"/>
                <w:szCs w:val="20"/>
                <w:lang w:val="en-US"/>
              </w:rPr>
              <w:t>94.1%</w:t>
            </w:r>
          </w:p>
        </w:tc>
      </w:tr>
    </w:tbl>
    <w:p w14:paraId="190B434C" w14:textId="77777777" w:rsidR="0044176B" w:rsidRPr="0044176B" w:rsidRDefault="0044176B" w:rsidP="0044176B">
      <w:pPr>
        <w:ind w:right="64"/>
        <w:jc w:val="both"/>
        <w:rPr>
          <w:rFonts w:asciiTheme="majorBidi" w:hAnsiTheme="majorBidi" w:cstheme="majorBidi"/>
          <w:b/>
          <w:color w:val="000000" w:themeColor="text1"/>
          <w:sz w:val="24"/>
          <w:szCs w:val="24"/>
          <w:lang w:val="en-US"/>
        </w:rPr>
      </w:pPr>
      <w:r w:rsidRPr="0044176B">
        <w:rPr>
          <w:rFonts w:asciiTheme="majorBidi" w:hAnsiTheme="majorBidi" w:cstheme="majorBidi"/>
          <w:b/>
          <w:color w:val="000000" w:themeColor="text1"/>
          <w:sz w:val="24"/>
          <w:szCs w:val="24"/>
          <w:lang w:val="en-US"/>
        </w:rPr>
        <w:t>Bacteriocin (</w:t>
      </w:r>
      <w:proofErr w:type="spellStart"/>
      <w:r w:rsidRPr="0044176B">
        <w:rPr>
          <w:rFonts w:asciiTheme="majorBidi" w:hAnsiTheme="majorBidi" w:cstheme="majorBidi"/>
          <w:b/>
          <w:color w:val="000000" w:themeColor="text1"/>
          <w:sz w:val="24"/>
          <w:szCs w:val="24"/>
          <w:lang w:val="en-US"/>
        </w:rPr>
        <w:t>Proticin</w:t>
      </w:r>
      <w:proofErr w:type="spellEnd"/>
      <w:r w:rsidRPr="0044176B">
        <w:rPr>
          <w:rFonts w:asciiTheme="majorBidi" w:hAnsiTheme="majorBidi" w:cstheme="majorBidi"/>
          <w:b/>
          <w:color w:val="000000" w:themeColor="text1"/>
          <w:sz w:val="24"/>
          <w:szCs w:val="24"/>
          <w:lang w:val="en-US"/>
        </w:rPr>
        <w:t>) production:</w:t>
      </w:r>
    </w:p>
    <w:p w14:paraId="60217354" w14:textId="77777777" w:rsidR="0044176B" w:rsidRPr="0044176B" w:rsidRDefault="0044176B" w:rsidP="0044176B">
      <w:pPr>
        <w:ind w:right="64"/>
        <w:jc w:val="both"/>
        <w:rPr>
          <w:rFonts w:asciiTheme="majorBidi" w:hAnsiTheme="majorBidi" w:cstheme="majorBidi"/>
          <w:bCs/>
          <w:color w:val="000000" w:themeColor="text1"/>
          <w:sz w:val="24"/>
          <w:szCs w:val="24"/>
          <w:vertAlign w:val="superscript"/>
          <w:lang w:val="en-US"/>
        </w:rPr>
      </w:pPr>
      <w:r w:rsidRPr="0044176B">
        <w:rPr>
          <w:rFonts w:asciiTheme="majorBidi" w:hAnsiTheme="majorBidi" w:cstheme="majorBidi"/>
          <w:bCs/>
          <w:color w:val="000000" w:themeColor="text1"/>
          <w:sz w:val="24"/>
          <w:szCs w:val="24"/>
          <w:lang w:val="en-US"/>
        </w:rPr>
        <w:t xml:space="preserve">All isolates in the present study formed </w:t>
      </w:r>
      <w:proofErr w:type="spellStart"/>
      <w:r w:rsidRPr="0044176B">
        <w:rPr>
          <w:rFonts w:asciiTheme="majorBidi" w:hAnsiTheme="majorBidi" w:cstheme="majorBidi"/>
          <w:bCs/>
          <w:color w:val="000000" w:themeColor="text1"/>
          <w:sz w:val="24"/>
          <w:szCs w:val="24"/>
          <w:lang w:val="en-US"/>
        </w:rPr>
        <w:t>proticin</w:t>
      </w:r>
      <w:proofErr w:type="spellEnd"/>
      <w:r w:rsidRPr="0044176B">
        <w:rPr>
          <w:rFonts w:asciiTheme="majorBidi" w:hAnsiTheme="majorBidi" w:cstheme="majorBidi"/>
          <w:bCs/>
          <w:color w:val="000000" w:themeColor="text1"/>
          <w:sz w:val="24"/>
          <w:szCs w:val="24"/>
          <w:lang w:val="en-US"/>
        </w:rPr>
        <w:t xml:space="preserve"> (%100) when experienced with sensitive Gram-negative indicator isolates including E. coli, Klebsiella, Salmonella, and Acinetobacter). </w:t>
      </w:r>
      <w:r w:rsidRPr="0044176B">
        <w:rPr>
          <w:rFonts w:asciiTheme="majorBidi" w:hAnsiTheme="majorBidi" w:cstheme="majorBidi"/>
          <w:b/>
          <w:color w:val="000000" w:themeColor="text1"/>
          <w:sz w:val="24"/>
          <w:szCs w:val="24"/>
          <w:lang w:val="en-US"/>
        </w:rPr>
        <w:t>The results are shown in table (3-1).</w:t>
      </w:r>
      <w:r w:rsidRPr="0044176B">
        <w:rPr>
          <w:rFonts w:asciiTheme="majorBidi" w:hAnsiTheme="majorBidi" w:cstheme="majorBidi"/>
          <w:bCs/>
          <w:color w:val="000000" w:themeColor="text1"/>
          <w:sz w:val="24"/>
          <w:szCs w:val="24"/>
          <w:lang w:val="en-US"/>
        </w:rPr>
        <w:t xml:space="preserve"> The present study matches the result of Wilson et al., (1998) who has shown that all isolates of Proteus (100%) which are associated with rheumatoid arthritis formed </w:t>
      </w:r>
      <w:proofErr w:type="spellStart"/>
      <w:r w:rsidRPr="0044176B">
        <w:rPr>
          <w:rFonts w:asciiTheme="majorBidi" w:hAnsiTheme="majorBidi" w:cstheme="majorBidi"/>
          <w:bCs/>
          <w:color w:val="000000" w:themeColor="text1"/>
          <w:sz w:val="24"/>
          <w:szCs w:val="24"/>
          <w:lang w:val="en-US"/>
        </w:rPr>
        <w:t>proticin</w:t>
      </w:r>
      <w:proofErr w:type="spellEnd"/>
      <w:r w:rsidRPr="0044176B">
        <w:rPr>
          <w:rFonts w:asciiTheme="majorBidi" w:hAnsiTheme="majorBidi" w:cstheme="majorBidi"/>
          <w:bCs/>
          <w:color w:val="000000" w:themeColor="text1"/>
          <w:sz w:val="24"/>
          <w:szCs w:val="24"/>
          <w:lang w:val="en-US"/>
        </w:rPr>
        <w:t xml:space="preserve"> </w:t>
      </w:r>
      <w:r w:rsidRPr="0044176B">
        <w:rPr>
          <w:rFonts w:asciiTheme="majorBidi" w:hAnsiTheme="majorBidi" w:cstheme="majorBidi"/>
          <w:bCs/>
          <w:color w:val="000000" w:themeColor="text1"/>
          <w:sz w:val="24"/>
          <w:szCs w:val="24"/>
          <w:vertAlign w:val="superscript"/>
          <w:lang w:val="en-US"/>
        </w:rPr>
        <w:t>(20)</w:t>
      </w:r>
      <w:r w:rsidRPr="0044176B">
        <w:rPr>
          <w:rFonts w:asciiTheme="majorBidi" w:hAnsiTheme="majorBidi" w:cstheme="majorBidi"/>
          <w:bCs/>
          <w:color w:val="000000" w:themeColor="text1"/>
          <w:sz w:val="24"/>
          <w:szCs w:val="24"/>
          <w:lang w:val="en-US"/>
        </w:rPr>
        <w:t>.</w:t>
      </w:r>
      <w:r w:rsidRPr="0044176B">
        <w:rPr>
          <w:rFonts w:asciiTheme="majorBidi" w:hAnsiTheme="majorBidi" w:cstheme="majorBidi"/>
          <w:bCs/>
          <w:color w:val="000000" w:themeColor="text1"/>
          <w:sz w:val="24"/>
          <w:szCs w:val="24"/>
          <w:vertAlign w:val="superscript"/>
          <w:lang w:val="en-US"/>
        </w:rPr>
        <w:t xml:space="preserve"> </w:t>
      </w:r>
    </w:p>
    <w:p w14:paraId="7E524A9C" w14:textId="77777777" w:rsidR="0044176B" w:rsidRPr="0044176B" w:rsidRDefault="0044176B" w:rsidP="0044176B">
      <w:pPr>
        <w:ind w:right="64"/>
        <w:jc w:val="both"/>
        <w:rPr>
          <w:rFonts w:asciiTheme="majorBidi" w:hAnsiTheme="majorBidi" w:cstheme="majorBidi"/>
          <w:b/>
          <w:bCs/>
          <w:color w:val="000000" w:themeColor="text1"/>
          <w:sz w:val="24"/>
          <w:szCs w:val="24"/>
          <w:lang w:val="en-US"/>
        </w:rPr>
      </w:pPr>
      <w:r w:rsidRPr="0044176B">
        <w:rPr>
          <w:rFonts w:asciiTheme="majorBidi" w:hAnsiTheme="majorBidi" w:cstheme="majorBidi"/>
          <w:b/>
          <w:bCs/>
          <w:color w:val="000000" w:themeColor="text1"/>
          <w:sz w:val="24"/>
          <w:szCs w:val="24"/>
          <w:lang w:val="en-US"/>
        </w:rPr>
        <w:t>Antibiotics susceptibility:</w:t>
      </w:r>
    </w:p>
    <w:p w14:paraId="36052E7F" w14:textId="77777777" w:rsidR="0044176B" w:rsidRPr="0044176B" w:rsidRDefault="0044176B" w:rsidP="0044176B">
      <w:pPr>
        <w:ind w:right="64"/>
        <w:jc w:val="both"/>
        <w:rPr>
          <w:rFonts w:asciiTheme="majorBidi" w:hAnsiTheme="majorBidi" w:cstheme="majorBidi"/>
          <w:b/>
          <w:bCs/>
          <w:color w:val="000000" w:themeColor="text1"/>
          <w:sz w:val="24"/>
          <w:szCs w:val="24"/>
          <w:lang w:val="en-US"/>
        </w:rPr>
      </w:pPr>
      <w:r w:rsidRPr="0044176B">
        <w:rPr>
          <w:rFonts w:asciiTheme="majorBidi" w:hAnsiTheme="majorBidi" w:cstheme="majorBidi"/>
          <w:b/>
          <w:bCs/>
          <w:color w:val="000000" w:themeColor="text1"/>
          <w:sz w:val="24"/>
          <w:szCs w:val="24"/>
          <w:lang w:val="en-US"/>
        </w:rPr>
        <w:t>Disc diffusion method:</w:t>
      </w:r>
    </w:p>
    <w:p w14:paraId="7FD5804B" w14:textId="77777777" w:rsidR="0044176B" w:rsidRPr="0044176B" w:rsidRDefault="0044176B" w:rsidP="0044176B">
      <w:pPr>
        <w:ind w:right="64"/>
        <w:jc w:val="both"/>
        <w:rPr>
          <w:rFonts w:asciiTheme="majorBidi" w:hAnsiTheme="majorBidi" w:cstheme="majorBidi"/>
          <w:color w:val="000000" w:themeColor="text1"/>
          <w:sz w:val="24"/>
          <w:szCs w:val="24"/>
          <w:lang w:val="en-US"/>
        </w:rPr>
      </w:pPr>
      <w:r w:rsidRPr="0044176B">
        <w:rPr>
          <w:rFonts w:asciiTheme="majorBidi" w:hAnsiTheme="majorBidi" w:cstheme="majorBidi"/>
          <w:color w:val="000000" w:themeColor="text1"/>
          <w:sz w:val="24"/>
          <w:szCs w:val="24"/>
          <w:lang w:val="en-US"/>
        </w:rPr>
        <w:t xml:space="preserve">It has been found that all isolates of P. mirabilis are resistant to Imipenem (100%), while most of the isolates were sensitive to Ertapenem so only 3 isolates (17.6%) are resistant. The isolates showed different percentages of resistance 14(82.3%) to each amoxicillin and Cefotaxime, where some isolates showed resistance to a lesser degree to </w:t>
      </w:r>
      <w:proofErr w:type="spellStart"/>
      <w:r w:rsidRPr="0044176B">
        <w:rPr>
          <w:rFonts w:asciiTheme="majorBidi" w:hAnsiTheme="majorBidi" w:cstheme="majorBidi"/>
          <w:color w:val="000000" w:themeColor="text1"/>
          <w:sz w:val="24"/>
          <w:szCs w:val="24"/>
          <w:lang w:val="en-US"/>
        </w:rPr>
        <w:t>Amoxiclave</w:t>
      </w:r>
      <w:proofErr w:type="spellEnd"/>
      <w:r w:rsidRPr="0044176B">
        <w:rPr>
          <w:rFonts w:asciiTheme="majorBidi" w:hAnsiTheme="majorBidi" w:cstheme="majorBidi"/>
          <w:color w:val="000000" w:themeColor="text1"/>
          <w:sz w:val="24"/>
          <w:szCs w:val="24"/>
          <w:lang w:val="en-US"/>
        </w:rPr>
        <w:t xml:space="preserve"> 9(52.9%), Ceftriaxone 11(64.7%), and Cefepime Clavulanic acid 4(23.5%). </w:t>
      </w:r>
      <w:r w:rsidRPr="0044176B">
        <w:rPr>
          <w:rFonts w:asciiTheme="majorBidi" w:hAnsiTheme="majorBidi" w:cstheme="majorBidi"/>
          <w:b/>
          <w:bCs/>
          <w:color w:val="000000" w:themeColor="text1"/>
          <w:sz w:val="24"/>
          <w:szCs w:val="24"/>
          <w:lang w:val="en-US"/>
        </w:rPr>
        <w:t>These results are shown in figure (3-2)</w:t>
      </w:r>
      <w:r w:rsidRPr="0044176B">
        <w:rPr>
          <w:rFonts w:asciiTheme="majorBidi" w:hAnsiTheme="majorBidi" w:cstheme="majorBidi"/>
          <w:color w:val="000000" w:themeColor="text1"/>
          <w:sz w:val="24"/>
          <w:szCs w:val="24"/>
          <w:lang w:val="en-US"/>
        </w:rPr>
        <w:t xml:space="preserve">. Most isolates of P. mirabilis have shown resistance to a β-lactam antibiotic group. The effect of Amoxicillin on bacteria is planned as shown in the results which showed that 14(82.3%) of </w:t>
      </w:r>
      <w:r w:rsidRPr="0044176B">
        <w:rPr>
          <w:rFonts w:asciiTheme="majorBidi" w:hAnsiTheme="majorBidi" w:cstheme="majorBidi"/>
          <w:color w:val="000000" w:themeColor="text1"/>
          <w:sz w:val="24"/>
          <w:szCs w:val="24"/>
          <w:lang w:val="en-US"/>
        </w:rPr>
        <w:t>isolates were resistant to this antibiotic agent.</w:t>
      </w:r>
    </w:p>
    <w:p w14:paraId="3CA7CC5C" w14:textId="77777777" w:rsidR="0044176B" w:rsidRPr="0044176B" w:rsidRDefault="0044176B" w:rsidP="0044176B">
      <w:pPr>
        <w:ind w:right="64"/>
        <w:jc w:val="both"/>
        <w:rPr>
          <w:rFonts w:asciiTheme="majorBidi" w:hAnsiTheme="majorBidi" w:cstheme="majorBidi"/>
          <w:bCs/>
          <w:color w:val="000000" w:themeColor="text1"/>
          <w:sz w:val="24"/>
          <w:szCs w:val="24"/>
          <w:lang w:val="en-US"/>
        </w:rPr>
      </w:pPr>
      <w:r w:rsidRPr="0044176B">
        <w:rPr>
          <w:rFonts w:asciiTheme="majorBidi" w:hAnsiTheme="majorBidi" w:cstheme="majorBidi"/>
          <w:bCs/>
          <w:color w:val="000000" w:themeColor="text1"/>
          <w:sz w:val="24"/>
          <w:szCs w:val="24"/>
          <w:lang w:val="en-US"/>
        </w:rPr>
        <w:t xml:space="preserve">These results of P. mirabilis resistant to this antibiotic are compatible with that of Philips, (2014) who found that (%78.6) of the isolates were resistant to Amoxicillin </w:t>
      </w:r>
      <w:r w:rsidRPr="0044176B">
        <w:rPr>
          <w:rFonts w:asciiTheme="majorBidi" w:hAnsiTheme="majorBidi" w:cstheme="majorBidi"/>
          <w:bCs/>
          <w:color w:val="000000" w:themeColor="text1"/>
          <w:sz w:val="24"/>
          <w:szCs w:val="24"/>
          <w:vertAlign w:val="superscript"/>
          <w:lang w:val="en-US"/>
        </w:rPr>
        <w:t>(21)</w:t>
      </w:r>
      <w:r w:rsidRPr="0044176B">
        <w:rPr>
          <w:rFonts w:asciiTheme="majorBidi" w:hAnsiTheme="majorBidi" w:cstheme="majorBidi"/>
          <w:bCs/>
          <w:color w:val="000000" w:themeColor="text1"/>
          <w:sz w:val="24"/>
          <w:szCs w:val="24"/>
          <w:lang w:val="en-US"/>
        </w:rPr>
        <w:t xml:space="preserve">. While Karim, (2011) </w:t>
      </w:r>
      <w:r w:rsidRPr="0044176B">
        <w:rPr>
          <w:rFonts w:asciiTheme="majorBidi" w:hAnsiTheme="majorBidi" w:cstheme="majorBidi"/>
          <w:bCs/>
          <w:color w:val="000000" w:themeColor="text1"/>
          <w:sz w:val="24"/>
          <w:szCs w:val="24"/>
          <w:vertAlign w:val="superscript"/>
          <w:lang w:val="en-US"/>
        </w:rPr>
        <w:t>(22)</w:t>
      </w:r>
      <w:r w:rsidRPr="0044176B">
        <w:rPr>
          <w:rFonts w:asciiTheme="majorBidi" w:hAnsiTheme="majorBidi" w:cstheme="majorBidi"/>
          <w:bCs/>
          <w:color w:val="000000" w:themeColor="text1"/>
          <w:sz w:val="24"/>
          <w:szCs w:val="24"/>
          <w:lang w:val="en-US"/>
        </w:rPr>
        <w:t xml:space="preserve"> reported that all of P. mirabilis were (100%) confer resistant to Amoxicillin. Quinteros et al., (2003) show that (7%) of isolates are resistant to Cefepime-Clavulanic acid. </w:t>
      </w:r>
      <w:r w:rsidRPr="0044176B">
        <w:rPr>
          <w:rFonts w:asciiTheme="majorBidi" w:hAnsiTheme="majorBidi" w:cstheme="majorBidi"/>
          <w:bCs/>
          <w:color w:val="000000" w:themeColor="text1"/>
          <w:sz w:val="24"/>
          <w:szCs w:val="24"/>
          <w:vertAlign w:val="superscript"/>
          <w:lang w:val="en-US"/>
        </w:rPr>
        <w:t>(23)</w:t>
      </w:r>
      <w:r w:rsidRPr="0044176B">
        <w:rPr>
          <w:rFonts w:asciiTheme="majorBidi" w:hAnsiTheme="majorBidi" w:cstheme="majorBidi"/>
          <w:bCs/>
          <w:color w:val="000000" w:themeColor="text1"/>
          <w:sz w:val="24"/>
          <w:szCs w:val="24"/>
          <w:lang w:val="en-US"/>
        </w:rPr>
        <w:t>.</w:t>
      </w:r>
    </w:p>
    <w:p w14:paraId="0C57BCDE" w14:textId="77777777" w:rsidR="0044176B" w:rsidRPr="0044176B" w:rsidRDefault="0044176B" w:rsidP="0044176B">
      <w:pPr>
        <w:ind w:right="64"/>
        <w:jc w:val="both"/>
        <w:rPr>
          <w:rFonts w:asciiTheme="majorBidi" w:hAnsiTheme="majorBidi" w:cstheme="majorBidi"/>
          <w:bCs/>
          <w:color w:val="000000" w:themeColor="text1"/>
          <w:sz w:val="24"/>
          <w:szCs w:val="24"/>
          <w:lang w:val="en-US"/>
        </w:rPr>
      </w:pPr>
      <w:r w:rsidRPr="0044176B">
        <w:rPr>
          <w:rFonts w:asciiTheme="majorBidi" w:hAnsiTheme="majorBidi" w:cstheme="majorBidi"/>
          <w:bCs/>
          <w:noProof/>
          <w:color w:val="000000" w:themeColor="text1"/>
          <w:sz w:val="24"/>
          <w:szCs w:val="24"/>
          <w:lang w:val="en-US"/>
        </w:rPr>
        <w:drawing>
          <wp:inline distT="0" distB="0" distL="0" distR="0" wp14:anchorId="44F38F82" wp14:editId="4ED54E36">
            <wp:extent cx="3002508" cy="1323833"/>
            <wp:effectExtent l="0" t="0" r="26670" b="10160"/>
            <wp:docPr id="1256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CF54327" w14:textId="77777777" w:rsidR="0044176B" w:rsidRPr="00ED1ADE" w:rsidRDefault="0044176B" w:rsidP="0044176B">
      <w:pPr>
        <w:ind w:right="64"/>
        <w:jc w:val="both"/>
        <w:rPr>
          <w:rFonts w:asciiTheme="majorBidi" w:hAnsiTheme="majorBidi" w:cstheme="majorBidi"/>
          <w:bCs/>
          <w:color w:val="000000" w:themeColor="text1"/>
          <w:sz w:val="20"/>
          <w:szCs w:val="20"/>
          <w:lang w:val="en-US"/>
        </w:rPr>
      </w:pPr>
      <w:r w:rsidRPr="00ED1ADE">
        <w:rPr>
          <w:rFonts w:asciiTheme="majorBidi" w:hAnsiTheme="majorBidi" w:cstheme="majorBidi"/>
          <w:bCs/>
          <w:color w:val="000000" w:themeColor="text1"/>
          <w:sz w:val="20"/>
          <w:szCs w:val="20"/>
          <w:lang w:val="en-US"/>
        </w:rPr>
        <w:t>AX= Amoxicillin, FEC=Cefepime</w:t>
      </w:r>
      <w:r w:rsidR="00ED1ADE">
        <w:rPr>
          <w:rFonts w:asciiTheme="majorBidi" w:hAnsiTheme="majorBidi" w:cstheme="majorBidi"/>
          <w:bCs/>
          <w:color w:val="000000" w:themeColor="text1"/>
          <w:sz w:val="20"/>
          <w:szCs w:val="20"/>
          <w:lang w:val="en-US"/>
        </w:rPr>
        <w:t xml:space="preserve"> </w:t>
      </w:r>
      <w:proofErr w:type="spellStart"/>
      <w:r w:rsidR="00ED1ADE">
        <w:rPr>
          <w:rFonts w:asciiTheme="majorBidi" w:hAnsiTheme="majorBidi" w:cstheme="majorBidi"/>
          <w:bCs/>
          <w:color w:val="000000" w:themeColor="text1"/>
          <w:sz w:val="20"/>
          <w:szCs w:val="20"/>
          <w:lang w:val="en-US"/>
        </w:rPr>
        <w:t>Clavulan</w:t>
      </w:r>
      <w:proofErr w:type="spellEnd"/>
      <w:r w:rsidR="00ED1ADE">
        <w:rPr>
          <w:rFonts w:asciiTheme="majorBidi" w:hAnsiTheme="majorBidi" w:cstheme="majorBidi"/>
          <w:bCs/>
          <w:color w:val="000000" w:themeColor="text1"/>
          <w:sz w:val="20"/>
          <w:szCs w:val="20"/>
          <w:lang w:val="en-US"/>
        </w:rPr>
        <w:t xml:space="preserve"> acid, AMC=</w:t>
      </w:r>
      <w:proofErr w:type="spellStart"/>
      <w:proofErr w:type="gramStart"/>
      <w:r w:rsidR="00ED1ADE">
        <w:rPr>
          <w:rFonts w:asciiTheme="majorBidi" w:hAnsiTheme="majorBidi" w:cstheme="majorBidi"/>
          <w:bCs/>
          <w:color w:val="000000" w:themeColor="text1"/>
          <w:sz w:val="20"/>
          <w:szCs w:val="20"/>
          <w:lang w:val="en-US"/>
        </w:rPr>
        <w:t>Amoxiclave,</w:t>
      </w:r>
      <w:r w:rsidRPr="00ED1ADE">
        <w:rPr>
          <w:rFonts w:asciiTheme="majorBidi" w:hAnsiTheme="majorBidi" w:cstheme="majorBidi"/>
          <w:bCs/>
          <w:color w:val="000000" w:themeColor="text1"/>
          <w:sz w:val="20"/>
          <w:szCs w:val="20"/>
          <w:lang w:val="en-US"/>
        </w:rPr>
        <w:t>IMP</w:t>
      </w:r>
      <w:proofErr w:type="spellEnd"/>
      <w:proofErr w:type="gramEnd"/>
      <w:r w:rsidRPr="00ED1ADE">
        <w:rPr>
          <w:rFonts w:asciiTheme="majorBidi" w:hAnsiTheme="majorBidi" w:cstheme="majorBidi"/>
          <w:bCs/>
          <w:color w:val="000000" w:themeColor="text1"/>
          <w:sz w:val="20"/>
          <w:szCs w:val="20"/>
          <w:lang w:val="en-US"/>
        </w:rPr>
        <w:t>=Imipenem, ETP=Ertapenem, CRO=Ceftriaxone, CTX= Cefotaxime.</w:t>
      </w:r>
    </w:p>
    <w:p w14:paraId="081DF2FB" w14:textId="77777777" w:rsidR="0044176B" w:rsidRPr="0044176B" w:rsidRDefault="0044176B" w:rsidP="0044176B">
      <w:pPr>
        <w:ind w:right="64"/>
        <w:jc w:val="both"/>
        <w:rPr>
          <w:rFonts w:asciiTheme="majorBidi" w:hAnsiTheme="majorBidi" w:cstheme="majorBidi"/>
          <w:color w:val="000000" w:themeColor="text1"/>
          <w:sz w:val="24"/>
          <w:szCs w:val="24"/>
        </w:rPr>
      </w:pPr>
      <w:r w:rsidRPr="0044176B">
        <w:rPr>
          <w:rFonts w:asciiTheme="majorBidi" w:hAnsiTheme="majorBidi" w:cstheme="majorBidi"/>
          <w:b/>
          <w:bCs/>
          <w:color w:val="000000" w:themeColor="text1"/>
          <w:sz w:val="24"/>
          <w:szCs w:val="24"/>
        </w:rPr>
        <w:t>Figure (3-2): effect of antibiotics on the growth of Proteus mirabilis isolates.</w:t>
      </w:r>
      <w:r w:rsidRPr="0044176B">
        <w:rPr>
          <w:rFonts w:asciiTheme="majorBidi" w:hAnsiTheme="majorBidi" w:cstheme="majorBidi"/>
          <w:color w:val="000000" w:themeColor="text1"/>
          <w:sz w:val="24"/>
          <w:szCs w:val="24"/>
        </w:rPr>
        <w:t xml:space="preserve"> </w:t>
      </w:r>
    </w:p>
    <w:p w14:paraId="7FFF496B" w14:textId="77777777" w:rsidR="0044176B" w:rsidRPr="0044176B" w:rsidRDefault="0044176B" w:rsidP="0044176B">
      <w:pPr>
        <w:ind w:right="64"/>
        <w:jc w:val="both"/>
        <w:rPr>
          <w:rFonts w:asciiTheme="majorBidi" w:hAnsiTheme="majorBidi" w:cstheme="majorBidi"/>
          <w:bCs/>
          <w:color w:val="000000" w:themeColor="text1"/>
          <w:sz w:val="24"/>
          <w:szCs w:val="24"/>
          <w:lang w:val="en-US"/>
        </w:rPr>
      </w:pPr>
      <w:r w:rsidRPr="0044176B">
        <w:rPr>
          <w:rFonts w:asciiTheme="majorBidi" w:hAnsiTheme="majorBidi" w:cstheme="majorBidi"/>
          <w:bCs/>
          <w:color w:val="000000" w:themeColor="text1"/>
          <w:sz w:val="24"/>
          <w:szCs w:val="24"/>
          <w:lang w:val="en-US"/>
        </w:rPr>
        <w:t xml:space="preserve">The present results of resistance to this antibiotic are different from that of Philips, (2014) who found that (75%) of the isolates were resistant to </w:t>
      </w:r>
      <w:proofErr w:type="spellStart"/>
      <w:r w:rsidRPr="0044176B">
        <w:rPr>
          <w:rFonts w:asciiTheme="majorBidi" w:hAnsiTheme="majorBidi" w:cstheme="majorBidi"/>
          <w:bCs/>
          <w:color w:val="000000" w:themeColor="text1"/>
          <w:sz w:val="24"/>
          <w:szCs w:val="24"/>
          <w:lang w:val="en-US"/>
        </w:rPr>
        <w:t>Amoxiclave</w:t>
      </w:r>
      <w:proofErr w:type="spellEnd"/>
      <w:r w:rsidRPr="0044176B">
        <w:rPr>
          <w:rFonts w:asciiTheme="majorBidi" w:hAnsiTheme="majorBidi" w:cstheme="majorBidi"/>
          <w:bCs/>
          <w:color w:val="000000" w:themeColor="text1"/>
          <w:sz w:val="24"/>
          <w:szCs w:val="24"/>
          <w:lang w:val="en-US"/>
        </w:rPr>
        <w:t xml:space="preserve"> </w:t>
      </w:r>
      <w:r w:rsidRPr="0044176B">
        <w:rPr>
          <w:rFonts w:asciiTheme="majorBidi" w:hAnsiTheme="majorBidi" w:cstheme="majorBidi"/>
          <w:bCs/>
          <w:color w:val="000000" w:themeColor="text1"/>
          <w:sz w:val="24"/>
          <w:szCs w:val="24"/>
          <w:vertAlign w:val="superscript"/>
          <w:lang w:val="en-US"/>
        </w:rPr>
        <w:t>(21)</w:t>
      </w:r>
      <w:r w:rsidRPr="0044176B">
        <w:rPr>
          <w:rFonts w:asciiTheme="majorBidi" w:hAnsiTheme="majorBidi" w:cstheme="majorBidi"/>
          <w:bCs/>
          <w:color w:val="000000" w:themeColor="text1"/>
          <w:sz w:val="24"/>
          <w:szCs w:val="24"/>
          <w:lang w:val="en-US"/>
        </w:rPr>
        <w:t xml:space="preserve">. These results of resistance to this antibiotic differ from that of Wang et al., (2014) who reported that (32.8%) of the isolates were resistant to Imipenem </w:t>
      </w:r>
      <w:r w:rsidRPr="0044176B">
        <w:rPr>
          <w:rFonts w:asciiTheme="majorBidi" w:hAnsiTheme="majorBidi" w:cstheme="majorBidi"/>
          <w:bCs/>
          <w:color w:val="000000" w:themeColor="text1"/>
          <w:sz w:val="24"/>
          <w:szCs w:val="24"/>
          <w:vertAlign w:val="superscript"/>
          <w:lang w:val="en-US"/>
        </w:rPr>
        <w:t>(24)</w:t>
      </w:r>
      <w:r w:rsidRPr="0044176B">
        <w:rPr>
          <w:rFonts w:asciiTheme="majorBidi" w:hAnsiTheme="majorBidi" w:cstheme="majorBidi"/>
          <w:bCs/>
          <w:color w:val="000000" w:themeColor="text1"/>
          <w:sz w:val="24"/>
          <w:szCs w:val="24"/>
          <w:lang w:val="en-US"/>
        </w:rPr>
        <w:t xml:space="preserve">. The present study nearly agrees with the result of Bouchillon et al. (2012) that demonstration (73%) of P. mirabilis isolates </w:t>
      </w:r>
      <w:proofErr w:type="gramStart"/>
      <w:r w:rsidRPr="0044176B">
        <w:rPr>
          <w:rFonts w:asciiTheme="majorBidi" w:hAnsiTheme="majorBidi" w:cstheme="majorBidi"/>
          <w:bCs/>
          <w:color w:val="000000" w:themeColor="text1"/>
          <w:sz w:val="24"/>
          <w:szCs w:val="24"/>
          <w:lang w:val="en-US"/>
        </w:rPr>
        <w:t>are</w:t>
      </w:r>
      <w:proofErr w:type="gramEnd"/>
      <w:r w:rsidRPr="0044176B">
        <w:rPr>
          <w:rFonts w:asciiTheme="majorBidi" w:hAnsiTheme="majorBidi" w:cstheme="majorBidi"/>
          <w:bCs/>
          <w:color w:val="000000" w:themeColor="text1"/>
          <w:sz w:val="24"/>
          <w:szCs w:val="24"/>
          <w:lang w:val="en-US"/>
        </w:rPr>
        <w:t xml:space="preserve"> resistant to Imipenem. These few differences in results are attributed to the time of the test </w:t>
      </w:r>
      <w:r w:rsidRPr="0044176B">
        <w:rPr>
          <w:rFonts w:asciiTheme="majorBidi" w:hAnsiTheme="majorBidi" w:cstheme="majorBidi"/>
          <w:bCs/>
          <w:color w:val="000000" w:themeColor="text1"/>
          <w:sz w:val="24"/>
          <w:szCs w:val="24"/>
          <w:vertAlign w:val="superscript"/>
          <w:lang w:val="en-US"/>
        </w:rPr>
        <w:t>(25)</w:t>
      </w:r>
      <w:r w:rsidRPr="0044176B">
        <w:rPr>
          <w:rFonts w:asciiTheme="majorBidi" w:hAnsiTheme="majorBidi" w:cstheme="majorBidi"/>
          <w:bCs/>
          <w:color w:val="000000" w:themeColor="text1"/>
          <w:sz w:val="24"/>
          <w:szCs w:val="24"/>
          <w:lang w:val="en-US"/>
        </w:rPr>
        <w:t>.</w:t>
      </w:r>
    </w:p>
    <w:p w14:paraId="7FB07D96" w14:textId="77777777" w:rsidR="0044176B" w:rsidRPr="0044176B" w:rsidRDefault="0044176B" w:rsidP="0044176B">
      <w:pPr>
        <w:ind w:right="64"/>
        <w:jc w:val="both"/>
        <w:rPr>
          <w:rFonts w:asciiTheme="majorBidi" w:hAnsiTheme="majorBidi" w:cstheme="majorBidi"/>
          <w:color w:val="000000" w:themeColor="text1"/>
          <w:sz w:val="24"/>
          <w:szCs w:val="24"/>
        </w:rPr>
      </w:pPr>
      <w:r w:rsidRPr="0044176B">
        <w:rPr>
          <w:rFonts w:asciiTheme="majorBidi" w:hAnsiTheme="majorBidi" w:cstheme="majorBidi"/>
          <w:color w:val="000000" w:themeColor="text1"/>
          <w:sz w:val="24"/>
          <w:szCs w:val="24"/>
        </w:rPr>
        <w:t xml:space="preserve">The present study approximately agrees with the result of Bouchillon et al. (2012) that demonstration all </w:t>
      </w:r>
      <w:r w:rsidRPr="0044176B">
        <w:rPr>
          <w:rFonts w:asciiTheme="majorBidi" w:hAnsiTheme="majorBidi" w:cstheme="majorBidi"/>
          <w:i/>
          <w:iCs/>
          <w:color w:val="000000" w:themeColor="text1"/>
          <w:sz w:val="24"/>
          <w:szCs w:val="24"/>
        </w:rPr>
        <w:t>P. mirabilis</w:t>
      </w:r>
      <w:r w:rsidRPr="0044176B">
        <w:rPr>
          <w:rFonts w:asciiTheme="majorBidi" w:hAnsiTheme="majorBidi" w:cstheme="majorBidi"/>
          <w:color w:val="000000" w:themeColor="text1"/>
          <w:sz w:val="24"/>
          <w:szCs w:val="24"/>
        </w:rPr>
        <w:t xml:space="preserve"> isolates are sensitive to Ertapenem </w:t>
      </w:r>
      <w:r w:rsidRPr="0044176B">
        <w:rPr>
          <w:rFonts w:asciiTheme="majorBidi" w:hAnsiTheme="majorBidi" w:cstheme="majorBidi"/>
          <w:color w:val="000000" w:themeColor="text1"/>
          <w:sz w:val="24"/>
          <w:szCs w:val="24"/>
          <w:vertAlign w:val="superscript"/>
        </w:rPr>
        <w:t>(2</w:t>
      </w:r>
      <w:r w:rsidRPr="0044176B">
        <w:rPr>
          <w:rFonts w:asciiTheme="majorBidi" w:hAnsiTheme="majorBidi" w:cstheme="majorBidi"/>
          <w:bCs/>
          <w:color w:val="000000" w:themeColor="text1"/>
          <w:sz w:val="24"/>
          <w:szCs w:val="24"/>
          <w:vertAlign w:val="superscript"/>
        </w:rPr>
        <w:t>5)</w:t>
      </w:r>
      <w:r w:rsidRPr="0044176B">
        <w:rPr>
          <w:rFonts w:asciiTheme="majorBidi" w:hAnsiTheme="majorBidi" w:cstheme="majorBidi"/>
          <w:bCs/>
          <w:color w:val="000000" w:themeColor="text1"/>
          <w:sz w:val="24"/>
          <w:szCs w:val="24"/>
        </w:rPr>
        <w:t>.</w:t>
      </w:r>
      <w:r w:rsidRPr="0044176B">
        <w:rPr>
          <w:rFonts w:asciiTheme="majorBidi" w:hAnsiTheme="majorBidi" w:cstheme="majorBidi"/>
          <w:color w:val="000000" w:themeColor="text1"/>
          <w:sz w:val="24"/>
          <w:szCs w:val="24"/>
        </w:rPr>
        <w:t xml:space="preserve"> This study disagreed with the result of Bouchillon et </w:t>
      </w:r>
      <w:r w:rsidRPr="0044176B">
        <w:rPr>
          <w:rFonts w:asciiTheme="majorBidi" w:hAnsiTheme="majorBidi" w:cstheme="majorBidi"/>
          <w:color w:val="000000" w:themeColor="text1"/>
          <w:sz w:val="24"/>
          <w:szCs w:val="24"/>
        </w:rPr>
        <w:lastRenderedPageBreak/>
        <w:t xml:space="preserve">al., (2012) </w:t>
      </w:r>
      <w:r w:rsidRPr="0044176B">
        <w:rPr>
          <w:rFonts w:asciiTheme="majorBidi" w:hAnsiTheme="majorBidi" w:cstheme="majorBidi"/>
          <w:bCs/>
          <w:color w:val="000000" w:themeColor="text1"/>
          <w:sz w:val="24"/>
          <w:szCs w:val="24"/>
          <w:vertAlign w:val="superscript"/>
        </w:rPr>
        <w:t>(</w:t>
      </w:r>
      <w:r w:rsidRPr="0044176B">
        <w:rPr>
          <w:rFonts w:asciiTheme="majorBidi" w:hAnsiTheme="majorBidi" w:cstheme="majorBidi"/>
          <w:color w:val="000000" w:themeColor="text1"/>
          <w:sz w:val="24"/>
          <w:szCs w:val="24"/>
          <w:vertAlign w:val="superscript"/>
        </w:rPr>
        <w:t>2</w:t>
      </w:r>
      <w:r w:rsidRPr="0044176B">
        <w:rPr>
          <w:rFonts w:asciiTheme="majorBidi" w:hAnsiTheme="majorBidi" w:cstheme="majorBidi"/>
          <w:bCs/>
          <w:color w:val="000000" w:themeColor="text1"/>
          <w:sz w:val="24"/>
          <w:szCs w:val="24"/>
          <w:vertAlign w:val="superscript"/>
        </w:rPr>
        <w:t>5)</w:t>
      </w:r>
      <w:r w:rsidRPr="0044176B">
        <w:rPr>
          <w:rFonts w:asciiTheme="majorBidi" w:hAnsiTheme="majorBidi" w:cstheme="majorBidi"/>
          <w:bCs/>
          <w:color w:val="000000" w:themeColor="text1"/>
          <w:sz w:val="24"/>
          <w:szCs w:val="24"/>
        </w:rPr>
        <w:t xml:space="preserve">, </w:t>
      </w:r>
      <w:r w:rsidRPr="0044176B">
        <w:rPr>
          <w:rFonts w:asciiTheme="majorBidi" w:hAnsiTheme="majorBidi" w:cstheme="majorBidi"/>
          <w:color w:val="000000" w:themeColor="text1"/>
          <w:sz w:val="24"/>
          <w:szCs w:val="24"/>
        </w:rPr>
        <w:t>that demonstration (45%) of P. mirabilis isolates are resistant to Ceftriaxone. The present study disagrees with the result of Karim (2011) reported that (31.25%) of P. mirabilis were conferring resistant to Ceftriaxone</w:t>
      </w:r>
      <w:r w:rsidRPr="0044176B">
        <w:rPr>
          <w:rFonts w:asciiTheme="majorBidi" w:hAnsiTheme="majorBidi" w:cstheme="majorBidi"/>
          <w:color w:val="000000" w:themeColor="text1"/>
          <w:sz w:val="24"/>
          <w:szCs w:val="24"/>
          <w:vertAlign w:val="superscript"/>
        </w:rPr>
        <w:t>(22</w:t>
      </w:r>
      <w:r w:rsidRPr="0044176B">
        <w:rPr>
          <w:rFonts w:asciiTheme="majorBidi" w:hAnsiTheme="majorBidi" w:cstheme="majorBidi"/>
          <w:bCs/>
          <w:color w:val="000000" w:themeColor="text1"/>
          <w:sz w:val="24"/>
          <w:szCs w:val="24"/>
          <w:vertAlign w:val="superscript"/>
        </w:rPr>
        <w:t>)</w:t>
      </w:r>
      <w:r w:rsidRPr="0044176B">
        <w:rPr>
          <w:rFonts w:asciiTheme="majorBidi" w:hAnsiTheme="majorBidi" w:cstheme="majorBidi"/>
          <w:bCs/>
          <w:color w:val="000000" w:themeColor="text1"/>
          <w:sz w:val="24"/>
          <w:szCs w:val="24"/>
        </w:rPr>
        <w:t>.</w:t>
      </w:r>
    </w:p>
    <w:p w14:paraId="30CEDD1A" w14:textId="77777777" w:rsidR="0044176B" w:rsidRPr="0044176B" w:rsidRDefault="0044176B" w:rsidP="0044176B">
      <w:pPr>
        <w:ind w:right="64"/>
        <w:jc w:val="both"/>
        <w:rPr>
          <w:rFonts w:asciiTheme="majorBidi" w:hAnsiTheme="majorBidi" w:cstheme="majorBidi"/>
          <w:b/>
          <w:color w:val="000000" w:themeColor="text1"/>
          <w:sz w:val="24"/>
          <w:szCs w:val="24"/>
          <w:lang w:val="en-US"/>
        </w:rPr>
      </w:pPr>
      <w:r w:rsidRPr="0044176B">
        <w:rPr>
          <w:rFonts w:asciiTheme="majorBidi" w:hAnsiTheme="majorBidi" w:cstheme="majorBidi"/>
          <w:b/>
          <w:color w:val="000000" w:themeColor="text1"/>
          <w:sz w:val="24"/>
          <w:szCs w:val="24"/>
          <w:lang w:val="en-US"/>
        </w:rPr>
        <w:t>Detection of β-Lactamase production:</w:t>
      </w:r>
    </w:p>
    <w:p w14:paraId="0B0500CC" w14:textId="77777777" w:rsidR="0044176B" w:rsidRPr="0044176B" w:rsidRDefault="0044176B" w:rsidP="0044176B">
      <w:pPr>
        <w:ind w:right="64"/>
        <w:jc w:val="both"/>
        <w:rPr>
          <w:rFonts w:asciiTheme="majorBidi" w:hAnsiTheme="majorBidi" w:cstheme="majorBidi"/>
          <w:bCs/>
          <w:color w:val="000000" w:themeColor="text1"/>
          <w:sz w:val="24"/>
          <w:szCs w:val="24"/>
          <w:lang w:val="en-US"/>
        </w:rPr>
      </w:pPr>
      <w:r w:rsidRPr="0044176B">
        <w:rPr>
          <w:rFonts w:asciiTheme="majorBidi" w:hAnsiTheme="majorBidi" w:cstheme="majorBidi"/>
          <w:bCs/>
          <w:color w:val="000000" w:themeColor="text1"/>
          <w:sz w:val="24"/>
          <w:szCs w:val="24"/>
          <w:lang w:val="en-US"/>
        </w:rPr>
        <w:t xml:space="preserve">This approach relies on the identification of penicillin or cephalosporin acid, which is produced when the amide link in the β-lactam ring of </w:t>
      </w:r>
      <w:proofErr w:type="spellStart"/>
      <w:r w:rsidRPr="0044176B">
        <w:rPr>
          <w:rFonts w:asciiTheme="majorBidi" w:hAnsiTheme="majorBidi" w:cstheme="majorBidi"/>
          <w:bCs/>
          <w:color w:val="000000" w:themeColor="text1"/>
          <w:sz w:val="24"/>
          <w:szCs w:val="24"/>
          <w:lang w:val="en-US"/>
        </w:rPr>
        <w:t>penicillins</w:t>
      </w:r>
      <w:proofErr w:type="spellEnd"/>
      <w:r w:rsidRPr="0044176B">
        <w:rPr>
          <w:rFonts w:asciiTheme="majorBidi" w:hAnsiTheme="majorBidi" w:cstheme="majorBidi"/>
          <w:bCs/>
          <w:color w:val="000000" w:themeColor="text1"/>
          <w:sz w:val="24"/>
          <w:szCs w:val="24"/>
          <w:lang w:val="en-US"/>
        </w:rPr>
        <w:t xml:space="preserve"> or cephalosporins is broken down (26). The investigation demonstrates that 16 isolates produce β-Lactamase, as depicted in figures 3–1. In their study, Pagani et al. (2002) discovered that the prevalence of amoxicillin resistance in P. mirabilis was consistently high, with a frequency of 52% (27). According to </w:t>
      </w:r>
      <w:proofErr w:type="spellStart"/>
      <w:r w:rsidRPr="0044176B">
        <w:rPr>
          <w:rFonts w:asciiTheme="majorBidi" w:hAnsiTheme="majorBidi" w:cstheme="majorBidi"/>
          <w:bCs/>
          <w:color w:val="000000" w:themeColor="text1"/>
          <w:sz w:val="24"/>
          <w:szCs w:val="24"/>
          <w:lang w:val="en-US"/>
        </w:rPr>
        <w:t>Luzzaro</w:t>
      </w:r>
      <w:proofErr w:type="spellEnd"/>
      <w:r w:rsidRPr="0044176B">
        <w:rPr>
          <w:rFonts w:asciiTheme="majorBidi" w:hAnsiTheme="majorBidi" w:cstheme="majorBidi"/>
          <w:bCs/>
          <w:color w:val="000000" w:themeColor="text1"/>
          <w:sz w:val="24"/>
          <w:szCs w:val="24"/>
          <w:lang w:val="en-US"/>
        </w:rPr>
        <w:t xml:space="preserve"> et al. (2001b), most strains of P. mirabilis are very resistant to beta-lactam antibiotics because they make beta-lactamases (28). Antibiotic resistance genes (ARGs) can be passed down from one generation to the next and can also be disseminated between bacteria through a process called horizontal gene transfer (HGT). Mobile genetic elements (MGEs) facilitate this transfer (19)</w:t>
      </w:r>
    </w:p>
    <w:p w14:paraId="59FC371F" w14:textId="77777777" w:rsidR="0044176B" w:rsidRPr="0044176B" w:rsidRDefault="0044176B" w:rsidP="0044176B">
      <w:pPr>
        <w:ind w:right="64"/>
        <w:jc w:val="both"/>
        <w:rPr>
          <w:rFonts w:asciiTheme="majorBidi" w:hAnsiTheme="majorBidi" w:cstheme="majorBidi"/>
          <w:b/>
          <w:color w:val="000000" w:themeColor="text1"/>
          <w:sz w:val="24"/>
          <w:szCs w:val="24"/>
          <w:lang w:val="en-US"/>
        </w:rPr>
      </w:pPr>
      <w:r w:rsidRPr="0044176B">
        <w:rPr>
          <w:rFonts w:asciiTheme="majorBidi" w:hAnsiTheme="majorBidi" w:cstheme="majorBidi"/>
          <w:b/>
          <w:color w:val="000000" w:themeColor="text1"/>
          <w:sz w:val="24"/>
          <w:szCs w:val="24"/>
          <w:lang w:val="en-US"/>
        </w:rPr>
        <w:t xml:space="preserve">CONCLUSIONS </w:t>
      </w:r>
    </w:p>
    <w:p w14:paraId="3BDB9620" w14:textId="77777777" w:rsidR="0044176B" w:rsidRPr="0044176B" w:rsidRDefault="0044176B" w:rsidP="0044176B">
      <w:pPr>
        <w:numPr>
          <w:ilvl w:val="0"/>
          <w:numId w:val="44"/>
        </w:numPr>
        <w:ind w:right="64"/>
        <w:jc w:val="both"/>
        <w:rPr>
          <w:rFonts w:asciiTheme="majorBidi" w:hAnsiTheme="majorBidi" w:cstheme="majorBidi"/>
          <w:color w:val="000000" w:themeColor="text1"/>
          <w:sz w:val="24"/>
          <w:szCs w:val="24"/>
          <w:lang w:val="en-US"/>
        </w:rPr>
      </w:pPr>
      <w:r w:rsidRPr="0044176B">
        <w:rPr>
          <w:rFonts w:asciiTheme="majorBidi" w:hAnsiTheme="majorBidi" w:cstheme="majorBidi"/>
          <w:color w:val="000000" w:themeColor="text1"/>
          <w:sz w:val="24"/>
          <w:szCs w:val="24"/>
          <w:lang w:val="en-US"/>
        </w:rPr>
        <w:t>Proteus mirabilis can be obtained from several clinical sites, including the urinary tract, otitis media, wounds, vagina, and stool.</w:t>
      </w:r>
    </w:p>
    <w:p w14:paraId="721B18BF" w14:textId="77777777" w:rsidR="0044176B" w:rsidRPr="0044176B" w:rsidRDefault="0044176B" w:rsidP="0044176B">
      <w:pPr>
        <w:numPr>
          <w:ilvl w:val="0"/>
          <w:numId w:val="44"/>
        </w:numPr>
        <w:ind w:right="64"/>
        <w:jc w:val="both"/>
        <w:rPr>
          <w:rFonts w:asciiTheme="majorBidi" w:hAnsiTheme="majorBidi" w:cstheme="majorBidi"/>
          <w:color w:val="000000" w:themeColor="text1"/>
          <w:sz w:val="24"/>
          <w:szCs w:val="24"/>
          <w:lang w:val="en-US"/>
        </w:rPr>
      </w:pPr>
      <w:r w:rsidRPr="0044176B">
        <w:rPr>
          <w:rFonts w:asciiTheme="majorBidi" w:hAnsiTheme="majorBidi" w:cstheme="majorBidi"/>
          <w:color w:val="000000" w:themeColor="text1"/>
          <w:sz w:val="24"/>
          <w:szCs w:val="24"/>
          <w:lang w:val="en-US"/>
        </w:rPr>
        <w:t xml:space="preserve">The study found that all of the isolates of Proteus mirabilis had a lot of virulence factors, including hemolysin, urease, </w:t>
      </w:r>
      <w:proofErr w:type="spellStart"/>
      <w:r w:rsidRPr="0044176B">
        <w:rPr>
          <w:rFonts w:asciiTheme="majorBidi" w:hAnsiTheme="majorBidi" w:cstheme="majorBidi"/>
          <w:color w:val="000000" w:themeColor="text1"/>
          <w:sz w:val="24"/>
          <w:szCs w:val="24"/>
          <w:lang w:val="en-US"/>
        </w:rPr>
        <w:t>proticin</w:t>
      </w:r>
      <w:proofErr w:type="spellEnd"/>
      <w:r w:rsidRPr="0044176B">
        <w:rPr>
          <w:rFonts w:asciiTheme="majorBidi" w:hAnsiTheme="majorBidi" w:cstheme="majorBidi"/>
          <w:color w:val="000000" w:themeColor="text1"/>
          <w:sz w:val="24"/>
          <w:szCs w:val="24"/>
          <w:lang w:val="en-US"/>
        </w:rPr>
        <w:t>, adhesion factors, and swarming activity.</w:t>
      </w:r>
    </w:p>
    <w:p w14:paraId="14915066" w14:textId="77777777" w:rsidR="0044176B" w:rsidRPr="00FE282C" w:rsidRDefault="0044176B" w:rsidP="00FE282C">
      <w:pPr>
        <w:numPr>
          <w:ilvl w:val="0"/>
          <w:numId w:val="44"/>
        </w:numPr>
        <w:ind w:right="64"/>
        <w:jc w:val="both"/>
        <w:rPr>
          <w:rFonts w:asciiTheme="majorBidi" w:hAnsiTheme="majorBidi" w:cstheme="majorBidi"/>
          <w:color w:val="000000" w:themeColor="text1"/>
          <w:sz w:val="24"/>
          <w:szCs w:val="24"/>
          <w:lang w:val="en-US"/>
        </w:rPr>
      </w:pPr>
      <w:r w:rsidRPr="0044176B">
        <w:rPr>
          <w:rFonts w:asciiTheme="majorBidi" w:hAnsiTheme="majorBidi" w:cstheme="majorBidi"/>
          <w:color w:val="000000" w:themeColor="text1"/>
          <w:sz w:val="24"/>
          <w:szCs w:val="24"/>
          <w:lang w:val="en-US"/>
        </w:rPr>
        <w:t xml:space="preserve">All of the strains of Proteus mirabilis exhibited resistance to </w:t>
      </w:r>
      <w:r w:rsidRPr="0044176B">
        <w:rPr>
          <w:rFonts w:asciiTheme="majorBidi" w:hAnsiTheme="majorBidi" w:cstheme="majorBidi"/>
          <w:color w:val="000000" w:themeColor="text1"/>
          <w:sz w:val="24"/>
          <w:szCs w:val="24"/>
          <w:lang w:val="en-US"/>
        </w:rPr>
        <w:t>Imipenem, but the majority of strains demonstrated sensitivity to Ertapenem, Cefepime, and Clavulanic acid.</w:t>
      </w:r>
    </w:p>
    <w:p w14:paraId="25C61A05" w14:textId="77777777" w:rsidR="0044176B" w:rsidRPr="0044176B" w:rsidRDefault="0044176B" w:rsidP="0044176B">
      <w:pPr>
        <w:ind w:right="64"/>
        <w:jc w:val="both"/>
        <w:rPr>
          <w:rFonts w:asciiTheme="majorBidi" w:hAnsiTheme="majorBidi" w:cstheme="majorBidi"/>
          <w:b/>
          <w:bCs/>
          <w:color w:val="000000" w:themeColor="text1"/>
          <w:sz w:val="24"/>
          <w:szCs w:val="24"/>
          <w:lang w:val="en-US"/>
        </w:rPr>
      </w:pPr>
      <w:r w:rsidRPr="0044176B">
        <w:rPr>
          <w:rFonts w:asciiTheme="majorBidi" w:hAnsiTheme="majorBidi" w:cstheme="majorBidi"/>
          <w:b/>
          <w:bCs/>
          <w:color w:val="000000" w:themeColor="text1"/>
          <w:sz w:val="24"/>
          <w:szCs w:val="24"/>
          <w:lang w:val="en-US"/>
        </w:rPr>
        <w:t>REFERENCES</w:t>
      </w:r>
    </w:p>
    <w:p w14:paraId="3BE0F7CD" w14:textId="77777777" w:rsidR="0044176B" w:rsidRPr="00FE282C" w:rsidRDefault="0044176B" w:rsidP="0044176B">
      <w:pPr>
        <w:numPr>
          <w:ilvl w:val="0"/>
          <w:numId w:val="45"/>
        </w:numPr>
        <w:ind w:right="64"/>
        <w:jc w:val="both"/>
        <w:rPr>
          <w:rFonts w:asciiTheme="majorBidi" w:hAnsiTheme="majorBidi" w:cstheme="majorBidi"/>
          <w:color w:val="000000" w:themeColor="text1"/>
          <w:sz w:val="24"/>
          <w:szCs w:val="24"/>
          <w:lang w:val="en-US"/>
        </w:rPr>
      </w:pPr>
      <w:r w:rsidRPr="00FE282C">
        <w:rPr>
          <w:rFonts w:asciiTheme="majorBidi" w:hAnsiTheme="majorBidi" w:cstheme="majorBidi"/>
          <w:color w:val="000000" w:themeColor="text1"/>
          <w:sz w:val="24"/>
          <w:szCs w:val="24"/>
          <w:lang w:val="en-US"/>
        </w:rPr>
        <w:t>AL-</w:t>
      </w:r>
      <w:proofErr w:type="spellStart"/>
      <w:r w:rsidRPr="00FE282C">
        <w:rPr>
          <w:rFonts w:asciiTheme="majorBidi" w:hAnsiTheme="majorBidi" w:cstheme="majorBidi"/>
          <w:color w:val="000000" w:themeColor="text1"/>
          <w:sz w:val="24"/>
          <w:szCs w:val="24"/>
          <w:lang w:val="en-US"/>
        </w:rPr>
        <w:t>Jumaa</w:t>
      </w:r>
      <w:proofErr w:type="spellEnd"/>
      <w:r w:rsidRPr="00FE282C">
        <w:rPr>
          <w:rFonts w:asciiTheme="majorBidi" w:hAnsiTheme="majorBidi" w:cstheme="majorBidi"/>
          <w:color w:val="000000" w:themeColor="text1"/>
          <w:sz w:val="24"/>
          <w:szCs w:val="24"/>
          <w:lang w:val="en-US"/>
        </w:rPr>
        <w:t xml:space="preserve">, M. H. J. (2011). Bacteriological and Molecular Study of Some Isolates of Proteus mirabilis and Proteus vulgaris in Hilla Province. M.Sc. thesis. University of Babylon. </w:t>
      </w:r>
    </w:p>
    <w:p w14:paraId="408F3FFA" w14:textId="77777777" w:rsidR="0044176B" w:rsidRPr="00FE282C" w:rsidRDefault="0044176B" w:rsidP="0044176B">
      <w:pPr>
        <w:numPr>
          <w:ilvl w:val="0"/>
          <w:numId w:val="45"/>
        </w:numPr>
        <w:ind w:right="64"/>
        <w:jc w:val="both"/>
        <w:rPr>
          <w:rFonts w:asciiTheme="majorBidi" w:hAnsiTheme="majorBidi" w:cstheme="majorBidi"/>
          <w:color w:val="000000" w:themeColor="text1"/>
          <w:sz w:val="24"/>
          <w:szCs w:val="24"/>
          <w:lang w:val="en-US"/>
        </w:rPr>
      </w:pPr>
      <w:r w:rsidRPr="00FE282C">
        <w:rPr>
          <w:rFonts w:asciiTheme="majorBidi" w:hAnsiTheme="majorBidi" w:cstheme="majorBidi"/>
          <w:color w:val="000000" w:themeColor="text1"/>
          <w:sz w:val="24"/>
          <w:szCs w:val="24"/>
          <w:lang w:val="en-US"/>
        </w:rPr>
        <w:t xml:space="preserve">Schaffer JN, Pearson MM. Proteus mirabilis and Urinary Tract Infections. </w:t>
      </w:r>
      <w:proofErr w:type="spellStart"/>
      <w:r w:rsidRPr="00FE282C">
        <w:rPr>
          <w:rFonts w:asciiTheme="majorBidi" w:hAnsiTheme="majorBidi" w:cstheme="majorBidi"/>
          <w:color w:val="000000" w:themeColor="text1"/>
          <w:sz w:val="24"/>
          <w:szCs w:val="24"/>
          <w:lang w:val="en-US"/>
        </w:rPr>
        <w:t>Microbiol</w:t>
      </w:r>
      <w:proofErr w:type="spellEnd"/>
      <w:r w:rsidRPr="00FE282C">
        <w:rPr>
          <w:rFonts w:asciiTheme="majorBidi" w:hAnsiTheme="majorBidi" w:cstheme="majorBidi"/>
          <w:color w:val="000000" w:themeColor="text1"/>
          <w:sz w:val="24"/>
          <w:szCs w:val="24"/>
          <w:lang w:val="en-US"/>
        </w:rPr>
        <w:t xml:space="preserve"> </w:t>
      </w:r>
      <w:proofErr w:type="spellStart"/>
      <w:r w:rsidRPr="00FE282C">
        <w:rPr>
          <w:rFonts w:asciiTheme="majorBidi" w:hAnsiTheme="majorBidi" w:cstheme="majorBidi"/>
          <w:color w:val="000000" w:themeColor="text1"/>
          <w:sz w:val="24"/>
          <w:szCs w:val="24"/>
          <w:lang w:val="en-US"/>
        </w:rPr>
        <w:t>Spectr</w:t>
      </w:r>
      <w:proofErr w:type="spellEnd"/>
      <w:r w:rsidRPr="00FE282C">
        <w:rPr>
          <w:rFonts w:asciiTheme="majorBidi" w:hAnsiTheme="majorBidi" w:cstheme="majorBidi"/>
          <w:color w:val="000000" w:themeColor="text1"/>
          <w:sz w:val="24"/>
          <w:szCs w:val="24"/>
          <w:lang w:val="en-US"/>
        </w:rPr>
        <w:t>. 2015 Oct;3(5</w:t>
      </w:r>
      <w:proofErr w:type="gramStart"/>
      <w:r w:rsidRPr="00FE282C">
        <w:rPr>
          <w:rFonts w:asciiTheme="majorBidi" w:hAnsiTheme="majorBidi" w:cstheme="majorBidi"/>
          <w:color w:val="000000" w:themeColor="text1"/>
          <w:sz w:val="24"/>
          <w:szCs w:val="24"/>
          <w:lang w:val="en-US"/>
        </w:rPr>
        <w:t>):10.11</w:t>
      </w:r>
      <w:r w:rsidR="00FE282C" w:rsidRPr="00FE282C">
        <w:rPr>
          <w:rFonts w:asciiTheme="majorBidi" w:hAnsiTheme="majorBidi" w:cstheme="majorBidi"/>
          <w:color w:val="000000" w:themeColor="text1"/>
          <w:sz w:val="24"/>
          <w:szCs w:val="24"/>
          <w:lang w:val="en-US"/>
        </w:rPr>
        <w:t>28/microbiolspec.UTI</w:t>
      </w:r>
      <w:proofErr w:type="gramEnd"/>
      <w:r w:rsidR="00FE282C" w:rsidRPr="00FE282C">
        <w:rPr>
          <w:rFonts w:asciiTheme="majorBidi" w:hAnsiTheme="majorBidi" w:cstheme="majorBidi"/>
          <w:color w:val="000000" w:themeColor="text1"/>
          <w:sz w:val="24"/>
          <w:szCs w:val="24"/>
          <w:lang w:val="en-US"/>
        </w:rPr>
        <w:t xml:space="preserve">-0017-2013. </w:t>
      </w:r>
      <w:proofErr w:type="spellStart"/>
      <w:r w:rsidRPr="00FE282C">
        <w:rPr>
          <w:rFonts w:asciiTheme="majorBidi" w:hAnsiTheme="majorBidi" w:cstheme="majorBidi"/>
          <w:color w:val="000000" w:themeColor="text1"/>
          <w:sz w:val="24"/>
          <w:szCs w:val="24"/>
          <w:lang w:val="en-US"/>
        </w:rPr>
        <w:t>doi</w:t>
      </w:r>
      <w:proofErr w:type="spellEnd"/>
      <w:r w:rsidRPr="00FE282C">
        <w:rPr>
          <w:rFonts w:asciiTheme="majorBidi" w:hAnsiTheme="majorBidi" w:cstheme="majorBidi"/>
          <w:color w:val="000000" w:themeColor="text1"/>
          <w:sz w:val="24"/>
          <w:szCs w:val="24"/>
          <w:lang w:val="en-US"/>
        </w:rPr>
        <w:t>: 10.1128/microbiolspec.UTI-0017-2013.  PMID: 26542036; PMCID: PMC4638163.</w:t>
      </w:r>
    </w:p>
    <w:p w14:paraId="52961EC1" w14:textId="77777777" w:rsidR="0044176B" w:rsidRPr="00FE282C" w:rsidRDefault="0044176B" w:rsidP="0044176B">
      <w:pPr>
        <w:numPr>
          <w:ilvl w:val="0"/>
          <w:numId w:val="45"/>
        </w:numPr>
        <w:ind w:right="64"/>
        <w:jc w:val="both"/>
        <w:rPr>
          <w:rFonts w:asciiTheme="majorBidi" w:hAnsiTheme="majorBidi" w:cstheme="majorBidi"/>
          <w:color w:val="000000" w:themeColor="text1"/>
          <w:sz w:val="24"/>
          <w:szCs w:val="24"/>
          <w:lang w:val="en-US"/>
        </w:rPr>
      </w:pPr>
      <w:proofErr w:type="spellStart"/>
      <w:r w:rsidRPr="00FE282C">
        <w:rPr>
          <w:rFonts w:asciiTheme="majorBidi" w:hAnsiTheme="majorBidi" w:cstheme="majorBidi"/>
          <w:color w:val="000000" w:themeColor="text1"/>
          <w:sz w:val="24"/>
          <w:szCs w:val="24"/>
          <w:lang w:val="en-US"/>
        </w:rPr>
        <w:t>Ebringer</w:t>
      </w:r>
      <w:proofErr w:type="spellEnd"/>
      <w:r w:rsidRPr="00FE282C">
        <w:rPr>
          <w:rFonts w:asciiTheme="majorBidi" w:hAnsiTheme="majorBidi" w:cstheme="majorBidi"/>
          <w:color w:val="000000" w:themeColor="text1"/>
          <w:sz w:val="24"/>
          <w:szCs w:val="24"/>
          <w:lang w:val="en-US"/>
        </w:rPr>
        <w:t>, A., and Rashid, T. (2009). Rheumatoid Arthritis is caused by Proteus: The Molecular Mimicry Theory and Karl Popper. Frontiers in Bioscience.1:577-586.</w:t>
      </w:r>
    </w:p>
    <w:p w14:paraId="6426B025" w14:textId="77777777" w:rsidR="0044176B" w:rsidRPr="00FE282C" w:rsidRDefault="0044176B" w:rsidP="0044176B">
      <w:pPr>
        <w:numPr>
          <w:ilvl w:val="0"/>
          <w:numId w:val="45"/>
        </w:numPr>
        <w:ind w:right="64"/>
        <w:jc w:val="both"/>
        <w:rPr>
          <w:rFonts w:asciiTheme="majorBidi" w:hAnsiTheme="majorBidi" w:cstheme="majorBidi"/>
          <w:color w:val="000000" w:themeColor="text1"/>
          <w:sz w:val="24"/>
          <w:szCs w:val="24"/>
          <w:lang w:val="en-US"/>
        </w:rPr>
      </w:pPr>
      <w:r w:rsidRPr="00FE282C">
        <w:rPr>
          <w:rFonts w:asciiTheme="majorBidi" w:hAnsiTheme="majorBidi" w:cstheme="majorBidi"/>
          <w:color w:val="000000" w:themeColor="text1"/>
          <w:sz w:val="24"/>
          <w:szCs w:val="24"/>
          <w:lang w:val="en-US"/>
        </w:rPr>
        <w:t xml:space="preserve">Kasew, D., </w:t>
      </w:r>
      <w:proofErr w:type="spellStart"/>
      <w:r w:rsidRPr="00FE282C">
        <w:rPr>
          <w:rFonts w:asciiTheme="majorBidi" w:hAnsiTheme="majorBidi" w:cstheme="majorBidi"/>
          <w:color w:val="000000" w:themeColor="text1"/>
          <w:sz w:val="24"/>
          <w:szCs w:val="24"/>
          <w:lang w:val="en-US"/>
        </w:rPr>
        <w:t>Eshetie</w:t>
      </w:r>
      <w:proofErr w:type="spellEnd"/>
      <w:r w:rsidRPr="00FE282C">
        <w:rPr>
          <w:rFonts w:asciiTheme="majorBidi" w:hAnsiTheme="majorBidi" w:cstheme="majorBidi"/>
          <w:color w:val="000000" w:themeColor="text1"/>
          <w:sz w:val="24"/>
          <w:szCs w:val="24"/>
          <w:lang w:val="en-US"/>
        </w:rPr>
        <w:t xml:space="preserve">, S., </w:t>
      </w:r>
      <w:proofErr w:type="spellStart"/>
      <w:r w:rsidRPr="00FE282C">
        <w:rPr>
          <w:rFonts w:asciiTheme="majorBidi" w:hAnsiTheme="majorBidi" w:cstheme="majorBidi"/>
          <w:color w:val="000000" w:themeColor="text1"/>
          <w:sz w:val="24"/>
          <w:szCs w:val="24"/>
          <w:lang w:val="en-US"/>
        </w:rPr>
        <w:t>Diress</w:t>
      </w:r>
      <w:proofErr w:type="spellEnd"/>
      <w:r w:rsidRPr="00FE282C">
        <w:rPr>
          <w:rFonts w:asciiTheme="majorBidi" w:hAnsiTheme="majorBidi" w:cstheme="majorBidi"/>
          <w:color w:val="000000" w:themeColor="text1"/>
          <w:sz w:val="24"/>
          <w:szCs w:val="24"/>
          <w:lang w:val="en-US"/>
        </w:rPr>
        <w:t>, A. </w:t>
      </w:r>
      <w:r w:rsidRPr="00FE282C">
        <w:rPr>
          <w:rFonts w:asciiTheme="majorBidi" w:hAnsiTheme="majorBidi" w:cstheme="majorBidi"/>
          <w:i/>
          <w:iCs/>
          <w:color w:val="000000" w:themeColor="text1"/>
          <w:sz w:val="24"/>
          <w:szCs w:val="24"/>
          <w:lang w:val="en-US"/>
        </w:rPr>
        <w:t>et al.</w:t>
      </w:r>
      <w:r w:rsidRPr="00FE282C">
        <w:rPr>
          <w:rFonts w:asciiTheme="majorBidi" w:hAnsiTheme="majorBidi" w:cstheme="majorBidi"/>
          <w:color w:val="000000" w:themeColor="text1"/>
          <w:sz w:val="24"/>
          <w:szCs w:val="24"/>
          <w:lang w:val="en-US"/>
        </w:rPr>
        <w:t> Multiple drug resistance bacterial isolates and associated factors among urinary stone patients at the University of Gondar Comprehensive Specialized Hospital, Northwest Ethiopia. </w:t>
      </w:r>
      <w:r w:rsidRPr="00FE282C">
        <w:rPr>
          <w:rFonts w:asciiTheme="majorBidi" w:hAnsiTheme="majorBidi" w:cstheme="majorBidi"/>
          <w:i/>
          <w:iCs/>
          <w:color w:val="000000" w:themeColor="text1"/>
          <w:sz w:val="24"/>
          <w:szCs w:val="24"/>
          <w:lang w:val="en-US"/>
        </w:rPr>
        <w:t xml:space="preserve">BMC </w:t>
      </w:r>
      <w:proofErr w:type="spellStart"/>
      <w:r w:rsidRPr="00FE282C">
        <w:rPr>
          <w:rFonts w:asciiTheme="majorBidi" w:hAnsiTheme="majorBidi" w:cstheme="majorBidi"/>
          <w:i/>
          <w:iCs/>
          <w:color w:val="000000" w:themeColor="text1"/>
          <w:sz w:val="24"/>
          <w:szCs w:val="24"/>
          <w:lang w:val="en-US"/>
        </w:rPr>
        <w:t>Urol</w:t>
      </w:r>
      <w:proofErr w:type="spellEnd"/>
      <w:r w:rsidRPr="00FE282C">
        <w:rPr>
          <w:rFonts w:asciiTheme="majorBidi" w:hAnsiTheme="majorBidi" w:cstheme="majorBidi"/>
          <w:color w:val="000000" w:themeColor="text1"/>
          <w:sz w:val="24"/>
          <w:szCs w:val="24"/>
          <w:lang w:val="en-US"/>
        </w:rPr>
        <w:t> </w:t>
      </w:r>
      <w:r w:rsidRPr="00FE282C">
        <w:rPr>
          <w:rFonts w:asciiTheme="majorBidi" w:hAnsiTheme="majorBidi" w:cstheme="majorBidi"/>
          <w:b/>
          <w:bCs/>
          <w:color w:val="000000" w:themeColor="text1"/>
          <w:sz w:val="24"/>
          <w:szCs w:val="24"/>
          <w:lang w:val="en-US"/>
        </w:rPr>
        <w:t>21</w:t>
      </w:r>
      <w:r w:rsidRPr="00FE282C">
        <w:rPr>
          <w:rFonts w:asciiTheme="majorBidi" w:hAnsiTheme="majorBidi" w:cstheme="majorBidi"/>
          <w:color w:val="000000" w:themeColor="text1"/>
          <w:sz w:val="24"/>
          <w:szCs w:val="24"/>
          <w:lang w:val="en-US"/>
        </w:rPr>
        <w:t xml:space="preserve">, 27 (2021). </w:t>
      </w:r>
      <w:hyperlink r:id="rId16" w:history="1">
        <w:r w:rsidRPr="00FE282C">
          <w:rPr>
            <w:rStyle w:val="Hyperlink"/>
            <w:rFonts w:asciiTheme="majorBidi" w:hAnsiTheme="majorBidi" w:cstheme="majorBidi"/>
            <w:color w:val="000000" w:themeColor="text1"/>
            <w:sz w:val="24"/>
            <w:szCs w:val="24"/>
            <w:lang w:val="en-US"/>
          </w:rPr>
          <w:t>https://doi.org/10.1186/s12894-021-00794-8</w:t>
        </w:r>
      </w:hyperlink>
      <w:r w:rsidRPr="00FE282C">
        <w:rPr>
          <w:rFonts w:asciiTheme="majorBidi" w:hAnsiTheme="majorBidi" w:cstheme="majorBidi"/>
          <w:color w:val="000000" w:themeColor="text1"/>
          <w:sz w:val="24"/>
          <w:szCs w:val="24"/>
          <w:lang w:val="en-US"/>
        </w:rPr>
        <w:t xml:space="preserve">. </w:t>
      </w:r>
    </w:p>
    <w:p w14:paraId="3B407A12" w14:textId="77777777" w:rsidR="0044176B" w:rsidRPr="00FE282C" w:rsidRDefault="0044176B" w:rsidP="0044176B">
      <w:pPr>
        <w:numPr>
          <w:ilvl w:val="0"/>
          <w:numId w:val="45"/>
        </w:numPr>
        <w:ind w:right="64"/>
        <w:jc w:val="both"/>
        <w:rPr>
          <w:rFonts w:asciiTheme="majorBidi" w:hAnsiTheme="majorBidi" w:cstheme="majorBidi"/>
          <w:color w:val="000000" w:themeColor="text1"/>
          <w:sz w:val="24"/>
          <w:szCs w:val="24"/>
          <w:lang w:val="en-US"/>
        </w:rPr>
      </w:pPr>
      <w:r w:rsidRPr="00FE282C">
        <w:rPr>
          <w:rFonts w:asciiTheme="majorBidi" w:hAnsiTheme="majorBidi" w:cstheme="majorBidi"/>
          <w:color w:val="000000" w:themeColor="text1"/>
          <w:sz w:val="24"/>
          <w:szCs w:val="24"/>
          <w:lang w:val="en-US"/>
        </w:rPr>
        <w:t xml:space="preserve">Baldo, C. and Rocha S. P. D. (2014). Virulence factors of </w:t>
      </w:r>
      <w:proofErr w:type="spellStart"/>
      <w:r w:rsidRPr="00FE282C">
        <w:rPr>
          <w:rFonts w:asciiTheme="majorBidi" w:hAnsiTheme="majorBidi" w:cstheme="majorBidi"/>
          <w:color w:val="000000" w:themeColor="text1"/>
          <w:sz w:val="24"/>
          <w:szCs w:val="24"/>
          <w:lang w:val="en-US"/>
        </w:rPr>
        <w:t>uropathogenic</w:t>
      </w:r>
      <w:proofErr w:type="spellEnd"/>
      <w:r w:rsidRPr="00FE282C">
        <w:rPr>
          <w:rFonts w:asciiTheme="majorBidi" w:hAnsiTheme="majorBidi" w:cstheme="majorBidi"/>
          <w:color w:val="000000" w:themeColor="text1"/>
          <w:sz w:val="24"/>
          <w:szCs w:val="24"/>
          <w:lang w:val="en-US"/>
        </w:rPr>
        <w:t xml:space="preserve"> Proteus mirabilis. International journal of Scientific and technology research.3(11):24-27. </w:t>
      </w:r>
    </w:p>
    <w:p w14:paraId="3397DD55" w14:textId="77777777" w:rsidR="0044176B" w:rsidRPr="00FE282C" w:rsidRDefault="0044176B" w:rsidP="0044176B">
      <w:pPr>
        <w:numPr>
          <w:ilvl w:val="0"/>
          <w:numId w:val="45"/>
        </w:numPr>
        <w:ind w:right="64"/>
        <w:jc w:val="both"/>
        <w:rPr>
          <w:rFonts w:asciiTheme="majorBidi" w:hAnsiTheme="majorBidi" w:cstheme="majorBidi"/>
          <w:color w:val="000000" w:themeColor="text1"/>
          <w:sz w:val="24"/>
          <w:szCs w:val="24"/>
          <w:lang w:val="en-US"/>
        </w:rPr>
      </w:pPr>
      <w:proofErr w:type="spellStart"/>
      <w:r w:rsidRPr="00FE282C">
        <w:rPr>
          <w:rFonts w:asciiTheme="majorBidi" w:hAnsiTheme="majorBidi" w:cstheme="majorBidi"/>
          <w:color w:val="000000" w:themeColor="text1"/>
          <w:sz w:val="24"/>
          <w:szCs w:val="24"/>
          <w:lang w:val="en-US"/>
        </w:rPr>
        <w:lastRenderedPageBreak/>
        <w:t>Nielubowicz</w:t>
      </w:r>
      <w:proofErr w:type="spellEnd"/>
      <w:r w:rsidRPr="00FE282C">
        <w:rPr>
          <w:rFonts w:asciiTheme="majorBidi" w:hAnsiTheme="majorBidi" w:cstheme="majorBidi"/>
          <w:color w:val="000000" w:themeColor="text1"/>
          <w:sz w:val="24"/>
          <w:szCs w:val="24"/>
          <w:lang w:val="en-US"/>
        </w:rPr>
        <w:t xml:space="preserve">, G. R. (2010). Identification of the outer membrane </w:t>
      </w:r>
      <w:proofErr w:type="spellStart"/>
      <w:r w:rsidRPr="00FE282C">
        <w:rPr>
          <w:rFonts w:asciiTheme="majorBidi" w:hAnsiTheme="majorBidi" w:cstheme="majorBidi"/>
          <w:color w:val="000000" w:themeColor="text1"/>
          <w:sz w:val="24"/>
          <w:szCs w:val="24"/>
          <w:lang w:val="en-US"/>
        </w:rPr>
        <w:t>immunoproteome</w:t>
      </w:r>
      <w:proofErr w:type="spellEnd"/>
      <w:r w:rsidRPr="00FE282C">
        <w:rPr>
          <w:rFonts w:asciiTheme="majorBidi" w:hAnsiTheme="majorBidi" w:cstheme="majorBidi"/>
          <w:color w:val="000000" w:themeColor="text1"/>
          <w:sz w:val="24"/>
          <w:szCs w:val="24"/>
          <w:lang w:val="en-US"/>
        </w:rPr>
        <w:t xml:space="preserve"> of the </w:t>
      </w:r>
      <w:proofErr w:type="spellStart"/>
      <w:r w:rsidRPr="00FE282C">
        <w:rPr>
          <w:rFonts w:asciiTheme="majorBidi" w:hAnsiTheme="majorBidi" w:cstheme="majorBidi"/>
          <w:color w:val="000000" w:themeColor="text1"/>
          <w:sz w:val="24"/>
          <w:szCs w:val="24"/>
          <w:lang w:val="en-US"/>
        </w:rPr>
        <w:t>uropathogenP</w:t>
      </w:r>
      <w:proofErr w:type="spellEnd"/>
      <w:r w:rsidRPr="00FE282C">
        <w:rPr>
          <w:rFonts w:asciiTheme="majorBidi" w:hAnsiTheme="majorBidi" w:cstheme="majorBidi"/>
          <w:color w:val="000000" w:themeColor="text1"/>
          <w:sz w:val="24"/>
          <w:szCs w:val="24"/>
          <w:lang w:val="en-US"/>
        </w:rPr>
        <w:t xml:space="preserve">. mirabilis: insight into virulence and Potential Vaccine candidates. </w:t>
      </w:r>
      <w:proofErr w:type="spellStart"/>
      <w:proofErr w:type="gramStart"/>
      <w:r w:rsidRPr="00FE282C">
        <w:rPr>
          <w:rFonts w:asciiTheme="majorBidi" w:hAnsiTheme="majorBidi" w:cstheme="majorBidi"/>
          <w:color w:val="000000" w:themeColor="text1"/>
          <w:sz w:val="24"/>
          <w:szCs w:val="24"/>
          <w:lang w:val="en-US"/>
        </w:rPr>
        <w:t>Ph.D</w:t>
      </w:r>
      <w:proofErr w:type="spellEnd"/>
      <w:proofErr w:type="gramEnd"/>
      <w:r w:rsidRPr="00FE282C">
        <w:rPr>
          <w:rFonts w:asciiTheme="majorBidi" w:hAnsiTheme="majorBidi" w:cstheme="majorBidi"/>
          <w:color w:val="000000" w:themeColor="text1"/>
          <w:sz w:val="24"/>
          <w:szCs w:val="24"/>
          <w:lang w:val="en-US"/>
        </w:rPr>
        <w:t xml:space="preserve"> </w:t>
      </w:r>
      <w:proofErr w:type="spellStart"/>
      <w:r w:rsidRPr="00FE282C">
        <w:rPr>
          <w:rFonts w:asciiTheme="majorBidi" w:hAnsiTheme="majorBidi" w:cstheme="majorBidi"/>
          <w:color w:val="000000" w:themeColor="text1"/>
          <w:sz w:val="24"/>
          <w:szCs w:val="24"/>
          <w:lang w:val="en-US"/>
        </w:rPr>
        <w:t>thesis.University</w:t>
      </w:r>
      <w:proofErr w:type="spellEnd"/>
      <w:r w:rsidRPr="00FE282C">
        <w:rPr>
          <w:rFonts w:asciiTheme="majorBidi" w:hAnsiTheme="majorBidi" w:cstheme="majorBidi"/>
          <w:color w:val="000000" w:themeColor="text1"/>
          <w:sz w:val="24"/>
          <w:szCs w:val="24"/>
          <w:lang w:val="en-US"/>
        </w:rPr>
        <w:t xml:space="preserve"> of Michigan. </w:t>
      </w:r>
    </w:p>
    <w:p w14:paraId="6412C2B8" w14:textId="77777777" w:rsidR="0044176B" w:rsidRPr="00FE282C" w:rsidRDefault="0044176B" w:rsidP="0044176B">
      <w:pPr>
        <w:numPr>
          <w:ilvl w:val="0"/>
          <w:numId w:val="45"/>
        </w:numPr>
        <w:ind w:right="64"/>
        <w:jc w:val="both"/>
        <w:rPr>
          <w:rFonts w:asciiTheme="majorBidi" w:hAnsiTheme="majorBidi" w:cstheme="majorBidi"/>
          <w:color w:val="000000" w:themeColor="text1"/>
          <w:sz w:val="24"/>
          <w:szCs w:val="24"/>
          <w:lang w:val="en-US"/>
        </w:rPr>
      </w:pPr>
      <w:r w:rsidRPr="00FE282C">
        <w:rPr>
          <w:rFonts w:asciiTheme="majorBidi" w:hAnsiTheme="majorBidi" w:cstheme="majorBidi"/>
          <w:color w:val="000000" w:themeColor="text1"/>
          <w:sz w:val="24"/>
          <w:szCs w:val="24"/>
          <w:lang w:val="en-US"/>
        </w:rPr>
        <w:t xml:space="preserve"> Drzewiecka D. Significance and Roles of Proteus spp. Bacteria in Natural Environments. </w:t>
      </w:r>
      <w:proofErr w:type="spellStart"/>
      <w:r w:rsidRPr="00FE282C">
        <w:rPr>
          <w:rFonts w:asciiTheme="majorBidi" w:hAnsiTheme="majorBidi" w:cstheme="majorBidi"/>
          <w:i/>
          <w:iCs/>
          <w:color w:val="000000" w:themeColor="text1"/>
          <w:sz w:val="24"/>
          <w:szCs w:val="24"/>
          <w:lang w:val="en-US"/>
        </w:rPr>
        <w:t>Microb</w:t>
      </w:r>
      <w:proofErr w:type="spellEnd"/>
      <w:r w:rsidRPr="00FE282C">
        <w:rPr>
          <w:rFonts w:asciiTheme="majorBidi" w:hAnsiTheme="majorBidi" w:cstheme="majorBidi"/>
          <w:i/>
          <w:iCs/>
          <w:color w:val="000000" w:themeColor="text1"/>
          <w:sz w:val="24"/>
          <w:szCs w:val="24"/>
          <w:lang w:val="en-US"/>
        </w:rPr>
        <w:t xml:space="preserve"> Ecol</w:t>
      </w:r>
      <w:r w:rsidRPr="00FE282C">
        <w:rPr>
          <w:rFonts w:asciiTheme="majorBidi" w:hAnsiTheme="majorBidi" w:cstheme="majorBidi"/>
          <w:color w:val="000000" w:themeColor="text1"/>
          <w:sz w:val="24"/>
          <w:szCs w:val="24"/>
          <w:lang w:val="en-US"/>
        </w:rPr>
        <w:t xml:space="preserve">. 2016 Nov;72(4):741-758. </w:t>
      </w:r>
      <w:proofErr w:type="spellStart"/>
      <w:r w:rsidRPr="00FE282C">
        <w:rPr>
          <w:rFonts w:asciiTheme="majorBidi" w:hAnsiTheme="majorBidi" w:cstheme="majorBidi"/>
          <w:color w:val="000000" w:themeColor="text1"/>
          <w:sz w:val="24"/>
          <w:szCs w:val="24"/>
          <w:lang w:val="en-US"/>
        </w:rPr>
        <w:t>doi</w:t>
      </w:r>
      <w:proofErr w:type="spellEnd"/>
      <w:r w:rsidRPr="00FE282C">
        <w:rPr>
          <w:rFonts w:asciiTheme="majorBidi" w:hAnsiTheme="majorBidi" w:cstheme="majorBidi"/>
          <w:color w:val="000000" w:themeColor="text1"/>
          <w:sz w:val="24"/>
          <w:szCs w:val="24"/>
          <w:lang w:val="en-US"/>
        </w:rPr>
        <w:t xml:space="preserve">: 10.1007/s00248-015-0720-6. </w:t>
      </w:r>
      <w:proofErr w:type="spellStart"/>
      <w:r w:rsidRPr="00FE282C">
        <w:rPr>
          <w:rFonts w:asciiTheme="majorBidi" w:hAnsiTheme="majorBidi" w:cstheme="majorBidi"/>
          <w:color w:val="000000" w:themeColor="text1"/>
          <w:sz w:val="24"/>
          <w:szCs w:val="24"/>
          <w:lang w:val="en-US"/>
        </w:rPr>
        <w:t>Epub</w:t>
      </w:r>
      <w:proofErr w:type="spellEnd"/>
      <w:r w:rsidRPr="00FE282C">
        <w:rPr>
          <w:rFonts w:asciiTheme="majorBidi" w:hAnsiTheme="majorBidi" w:cstheme="majorBidi"/>
          <w:color w:val="000000" w:themeColor="text1"/>
          <w:sz w:val="24"/>
          <w:szCs w:val="24"/>
          <w:lang w:val="en-US"/>
        </w:rPr>
        <w:t xml:space="preserve"> 2016 Jan 9. PMID: 26748500; PMCID: PMC5080321. </w:t>
      </w:r>
    </w:p>
    <w:p w14:paraId="3EC4F991" w14:textId="77777777" w:rsidR="0044176B" w:rsidRPr="00FE282C" w:rsidRDefault="0044176B" w:rsidP="0044176B">
      <w:pPr>
        <w:numPr>
          <w:ilvl w:val="0"/>
          <w:numId w:val="45"/>
        </w:numPr>
        <w:ind w:right="64"/>
        <w:jc w:val="both"/>
        <w:rPr>
          <w:rFonts w:asciiTheme="majorBidi" w:hAnsiTheme="majorBidi" w:cstheme="majorBidi"/>
          <w:color w:val="000000" w:themeColor="text1"/>
          <w:sz w:val="24"/>
          <w:szCs w:val="24"/>
          <w:lang w:val="en-US"/>
        </w:rPr>
      </w:pPr>
      <w:r w:rsidRPr="00FE282C">
        <w:rPr>
          <w:rFonts w:asciiTheme="majorBidi" w:hAnsiTheme="majorBidi" w:cstheme="majorBidi"/>
          <w:color w:val="000000" w:themeColor="text1"/>
          <w:sz w:val="24"/>
          <w:szCs w:val="24"/>
          <w:lang w:val="en-US"/>
        </w:rPr>
        <w:t xml:space="preserve">Spahiu, L., and </w:t>
      </w:r>
      <w:proofErr w:type="spellStart"/>
      <w:r w:rsidRPr="00FE282C">
        <w:rPr>
          <w:rFonts w:asciiTheme="majorBidi" w:hAnsiTheme="majorBidi" w:cstheme="majorBidi"/>
          <w:color w:val="000000" w:themeColor="text1"/>
          <w:sz w:val="24"/>
          <w:szCs w:val="24"/>
          <w:lang w:val="en-US"/>
        </w:rPr>
        <w:t>Hasbatha</w:t>
      </w:r>
      <w:proofErr w:type="spellEnd"/>
      <w:r w:rsidRPr="00FE282C">
        <w:rPr>
          <w:rFonts w:asciiTheme="majorBidi" w:hAnsiTheme="majorBidi" w:cstheme="majorBidi"/>
          <w:color w:val="000000" w:themeColor="text1"/>
          <w:sz w:val="24"/>
          <w:szCs w:val="24"/>
          <w:lang w:val="en-US"/>
        </w:rPr>
        <w:t xml:space="preserve">, V. (2010). Most Frequent Causes of Urinary Tract Infections in Children. </w:t>
      </w:r>
      <w:proofErr w:type="spellStart"/>
      <w:r w:rsidRPr="00FE282C">
        <w:rPr>
          <w:rFonts w:asciiTheme="majorBidi" w:hAnsiTheme="majorBidi" w:cstheme="majorBidi"/>
          <w:color w:val="000000" w:themeColor="text1"/>
          <w:sz w:val="24"/>
          <w:szCs w:val="24"/>
          <w:lang w:val="en-US"/>
        </w:rPr>
        <w:t>Medicinski</w:t>
      </w:r>
      <w:proofErr w:type="spellEnd"/>
      <w:r w:rsidRPr="00FE282C">
        <w:rPr>
          <w:rFonts w:asciiTheme="majorBidi" w:hAnsiTheme="majorBidi" w:cstheme="majorBidi"/>
          <w:color w:val="000000" w:themeColor="text1"/>
          <w:sz w:val="24"/>
          <w:szCs w:val="24"/>
          <w:lang w:val="en-US"/>
        </w:rPr>
        <w:t xml:space="preserve"> </w:t>
      </w:r>
      <w:proofErr w:type="spellStart"/>
      <w:r w:rsidRPr="00FE282C">
        <w:rPr>
          <w:rFonts w:asciiTheme="majorBidi" w:hAnsiTheme="majorBidi" w:cstheme="majorBidi"/>
          <w:color w:val="000000" w:themeColor="text1"/>
          <w:sz w:val="24"/>
          <w:szCs w:val="24"/>
          <w:lang w:val="en-US"/>
        </w:rPr>
        <w:t>Arhiv</w:t>
      </w:r>
      <w:proofErr w:type="spellEnd"/>
      <w:r w:rsidRPr="00FE282C">
        <w:rPr>
          <w:rFonts w:asciiTheme="majorBidi" w:hAnsiTheme="majorBidi" w:cstheme="majorBidi"/>
          <w:color w:val="000000" w:themeColor="text1"/>
          <w:sz w:val="24"/>
          <w:szCs w:val="24"/>
          <w:lang w:val="en-US"/>
        </w:rPr>
        <w:t xml:space="preserve"> 64(2):88-90. </w:t>
      </w:r>
    </w:p>
    <w:p w14:paraId="25A6F8A8" w14:textId="77777777" w:rsidR="0044176B" w:rsidRPr="00FE282C" w:rsidRDefault="0044176B" w:rsidP="0044176B">
      <w:pPr>
        <w:numPr>
          <w:ilvl w:val="0"/>
          <w:numId w:val="45"/>
        </w:numPr>
        <w:ind w:right="64"/>
        <w:jc w:val="both"/>
        <w:rPr>
          <w:rFonts w:asciiTheme="majorBidi" w:hAnsiTheme="majorBidi" w:cstheme="majorBidi"/>
          <w:color w:val="000000" w:themeColor="text1"/>
          <w:sz w:val="24"/>
          <w:szCs w:val="24"/>
          <w:lang w:val="en-US"/>
        </w:rPr>
      </w:pPr>
      <w:r w:rsidRPr="00FE282C">
        <w:rPr>
          <w:rFonts w:asciiTheme="majorBidi" w:hAnsiTheme="majorBidi" w:cstheme="majorBidi"/>
          <w:color w:val="000000" w:themeColor="text1"/>
          <w:sz w:val="24"/>
          <w:szCs w:val="24"/>
          <w:lang w:val="en-US"/>
        </w:rPr>
        <w:t xml:space="preserve">Rashid, T., and A. </w:t>
      </w:r>
      <w:proofErr w:type="spellStart"/>
      <w:r w:rsidRPr="00FE282C">
        <w:rPr>
          <w:rFonts w:asciiTheme="majorBidi" w:hAnsiTheme="majorBidi" w:cstheme="majorBidi"/>
          <w:color w:val="000000" w:themeColor="text1"/>
          <w:sz w:val="24"/>
          <w:szCs w:val="24"/>
          <w:lang w:val="en-US"/>
        </w:rPr>
        <w:t>Ebringer</w:t>
      </w:r>
      <w:proofErr w:type="spellEnd"/>
      <w:r w:rsidRPr="00FE282C">
        <w:rPr>
          <w:rFonts w:asciiTheme="majorBidi" w:hAnsiTheme="majorBidi" w:cstheme="majorBidi"/>
          <w:color w:val="000000" w:themeColor="text1"/>
          <w:sz w:val="24"/>
          <w:szCs w:val="24"/>
          <w:lang w:val="en-US"/>
        </w:rPr>
        <w:t xml:space="preserve">. (2008). Rheumatoid Arthritis in Smokers Could be Linked to Proteus Urinary Tract Infections. Med. Hypoth. 70:975-980. </w:t>
      </w:r>
    </w:p>
    <w:p w14:paraId="119E1BBA" w14:textId="77777777" w:rsidR="0044176B" w:rsidRPr="00FE282C" w:rsidRDefault="0044176B" w:rsidP="0044176B">
      <w:pPr>
        <w:numPr>
          <w:ilvl w:val="0"/>
          <w:numId w:val="45"/>
        </w:numPr>
        <w:ind w:right="64"/>
        <w:jc w:val="both"/>
        <w:rPr>
          <w:rFonts w:asciiTheme="majorBidi" w:hAnsiTheme="majorBidi" w:cstheme="majorBidi"/>
          <w:color w:val="000000" w:themeColor="text1"/>
          <w:sz w:val="24"/>
          <w:szCs w:val="24"/>
          <w:lang w:val="en-US"/>
        </w:rPr>
      </w:pPr>
      <w:r w:rsidRPr="00FE282C">
        <w:rPr>
          <w:rFonts w:asciiTheme="majorBidi" w:hAnsiTheme="majorBidi" w:cstheme="majorBidi"/>
          <w:color w:val="000000" w:themeColor="text1"/>
          <w:sz w:val="24"/>
          <w:szCs w:val="24"/>
          <w:lang w:val="en-US"/>
        </w:rPr>
        <w:t xml:space="preserve">Gould, J. M. and Matz, P. S. (2010). Otitis media. </w:t>
      </w:r>
      <w:proofErr w:type="spellStart"/>
      <w:r w:rsidRPr="00FE282C">
        <w:rPr>
          <w:rFonts w:asciiTheme="majorBidi" w:hAnsiTheme="majorBidi" w:cstheme="majorBidi"/>
          <w:color w:val="000000" w:themeColor="text1"/>
          <w:sz w:val="24"/>
          <w:szCs w:val="24"/>
          <w:lang w:val="en-US"/>
        </w:rPr>
        <w:t>Pediatr</w:t>
      </w:r>
      <w:proofErr w:type="spellEnd"/>
      <w:r w:rsidRPr="00FE282C">
        <w:rPr>
          <w:rFonts w:asciiTheme="majorBidi" w:hAnsiTheme="majorBidi" w:cstheme="majorBidi"/>
          <w:color w:val="000000" w:themeColor="text1"/>
          <w:sz w:val="24"/>
          <w:szCs w:val="24"/>
          <w:lang w:val="en-US"/>
        </w:rPr>
        <w:t>. Rev. 31(3):102-16.</w:t>
      </w:r>
    </w:p>
    <w:p w14:paraId="799A681D" w14:textId="77777777" w:rsidR="0044176B" w:rsidRPr="00FE282C" w:rsidRDefault="0044176B" w:rsidP="0044176B">
      <w:pPr>
        <w:numPr>
          <w:ilvl w:val="0"/>
          <w:numId w:val="45"/>
        </w:numPr>
        <w:ind w:right="64"/>
        <w:jc w:val="both"/>
        <w:rPr>
          <w:rFonts w:asciiTheme="majorBidi" w:hAnsiTheme="majorBidi" w:cstheme="majorBidi"/>
          <w:color w:val="000000" w:themeColor="text1"/>
          <w:sz w:val="24"/>
          <w:szCs w:val="24"/>
          <w:lang w:val="en-US"/>
        </w:rPr>
      </w:pPr>
      <w:r w:rsidRPr="00FE282C">
        <w:rPr>
          <w:rFonts w:asciiTheme="majorBidi" w:hAnsiTheme="majorBidi" w:cstheme="majorBidi"/>
          <w:color w:val="000000" w:themeColor="text1"/>
          <w:sz w:val="24"/>
          <w:szCs w:val="24"/>
          <w:lang w:val="en-US"/>
        </w:rPr>
        <w:t xml:space="preserve">Kearns D. B. (2010). A field guide to bacterial swarming motility. Nat Rev </w:t>
      </w:r>
      <w:proofErr w:type="spellStart"/>
      <w:r w:rsidRPr="00FE282C">
        <w:rPr>
          <w:rFonts w:asciiTheme="majorBidi" w:hAnsiTheme="majorBidi" w:cstheme="majorBidi"/>
          <w:color w:val="000000" w:themeColor="text1"/>
          <w:sz w:val="24"/>
          <w:szCs w:val="24"/>
          <w:lang w:val="en-US"/>
        </w:rPr>
        <w:t>Microbiol</w:t>
      </w:r>
      <w:proofErr w:type="spellEnd"/>
      <w:r w:rsidRPr="00FE282C">
        <w:rPr>
          <w:rFonts w:asciiTheme="majorBidi" w:hAnsiTheme="majorBidi" w:cstheme="majorBidi"/>
          <w:color w:val="000000" w:themeColor="text1"/>
          <w:sz w:val="24"/>
          <w:szCs w:val="24"/>
          <w:lang w:val="en-US"/>
        </w:rPr>
        <w:t>. 8(9): 634-644.</w:t>
      </w:r>
    </w:p>
    <w:p w14:paraId="33990D8F" w14:textId="77777777" w:rsidR="0044176B" w:rsidRPr="00FE282C" w:rsidRDefault="0044176B" w:rsidP="0044176B">
      <w:pPr>
        <w:numPr>
          <w:ilvl w:val="0"/>
          <w:numId w:val="45"/>
        </w:numPr>
        <w:ind w:right="64"/>
        <w:jc w:val="both"/>
        <w:rPr>
          <w:rFonts w:asciiTheme="majorBidi" w:hAnsiTheme="majorBidi" w:cstheme="majorBidi"/>
          <w:color w:val="000000" w:themeColor="text1"/>
          <w:sz w:val="24"/>
          <w:szCs w:val="24"/>
          <w:lang w:val="en-US"/>
        </w:rPr>
      </w:pPr>
      <w:r w:rsidRPr="00FE282C">
        <w:rPr>
          <w:rFonts w:asciiTheme="majorBidi" w:hAnsiTheme="majorBidi" w:cstheme="majorBidi"/>
          <w:color w:val="000000" w:themeColor="text1"/>
          <w:sz w:val="24"/>
          <w:szCs w:val="24"/>
          <w:lang w:val="en-US"/>
        </w:rPr>
        <w:t>Baron EJ, Miller JM, Weinstein MP, Richter SS, Gilligan PH, Thomson RB Jr, Bourbeau P, Carroll KC, Kehl SC, Dunne WM et al</w:t>
      </w:r>
      <w:proofErr w:type="gramStart"/>
      <w:r w:rsidRPr="00FE282C">
        <w:rPr>
          <w:rFonts w:asciiTheme="majorBidi" w:hAnsiTheme="majorBidi" w:cstheme="majorBidi"/>
          <w:color w:val="000000" w:themeColor="text1"/>
          <w:sz w:val="24"/>
          <w:szCs w:val="24"/>
          <w:lang w:val="en-US"/>
        </w:rPr>
        <w:t>, .</w:t>
      </w:r>
      <w:proofErr w:type="gramEnd"/>
      <w:r w:rsidRPr="00FE282C">
        <w:rPr>
          <w:rFonts w:asciiTheme="majorBidi" w:hAnsiTheme="majorBidi" w:cstheme="majorBidi"/>
          <w:color w:val="000000" w:themeColor="text1"/>
          <w:sz w:val="24"/>
          <w:szCs w:val="24"/>
          <w:lang w:val="en-US"/>
        </w:rPr>
        <w:t xml:space="preserve"> A guide to utilization of the microbiology laboratory for diagnosis of infectious diseases: 2013 recommendations by the Infectious Diseases Society of America (IDSA) and the American Society for Microbiology (ASM)(a). Clin Infect Dis. 2013 </w:t>
      </w:r>
      <w:r w:rsidRPr="00FE282C">
        <w:rPr>
          <w:rFonts w:asciiTheme="majorBidi" w:hAnsiTheme="majorBidi" w:cstheme="majorBidi"/>
          <w:color w:val="000000" w:themeColor="text1"/>
          <w:sz w:val="24"/>
          <w:szCs w:val="24"/>
          <w:lang w:val="en-US"/>
        </w:rPr>
        <w:t>Aug;57(4</w:t>
      </w:r>
      <w:proofErr w:type="gramStart"/>
      <w:r w:rsidRPr="00FE282C">
        <w:rPr>
          <w:rFonts w:asciiTheme="majorBidi" w:hAnsiTheme="majorBidi" w:cstheme="majorBidi"/>
          <w:color w:val="000000" w:themeColor="text1"/>
          <w:sz w:val="24"/>
          <w:szCs w:val="24"/>
          <w:lang w:val="en-US"/>
        </w:rPr>
        <w:t>):e</w:t>
      </w:r>
      <w:proofErr w:type="gramEnd"/>
      <w:r w:rsidRPr="00FE282C">
        <w:rPr>
          <w:rFonts w:asciiTheme="majorBidi" w:hAnsiTheme="majorBidi" w:cstheme="majorBidi"/>
          <w:color w:val="000000" w:themeColor="text1"/>
          <w:sz w:val="24"/>
          <w:szCs w:val="24"/>
          <w:lang w:val="en-US"/>
        </w:rPr>
        <w:t xml:space="preserve">22-e121. </w:t>
      </w:r>
      <w:proofErr w:type="spellStart"/>
      <w:r w:rsidRPr="00FE282C">
        <w:rPr>
          <w:rFonts w:asciiTheme="majorBidi" w:hAnsiTheme="majorBidi" w:cstheme="majorBidi"/>
          <w:color w:val="000000" w:themeColor="text1"/>
          <w:sz w:val="24"/>
          <w:szCs w:val="24"/>
          <w:lang w:val="en-US"/>
        </w:rPr>
        <w:t>doi</w:t>
      </w:r>
      <w:proofErr w:type="spellEnd"/>
      <w:r w:rsidRPr="00FE282C">
        <w:rPr>
          <w:rFonts w:asciiTheme="majorBidi" w:hAnsiTheme="majorBidi" w:cstheme="majorBidi"/>
          <w:color w:val="000000" w:themeColor="text1"/>
          <w:sz w:val="24"/>
          <w:szCs w:val="24"/>
          <w:lang w:val="en-US"/>
        </w:rPr>
        <w:t>: 10.1093/</w:t>
      </w:r>
      <w:proofErr w:type="spellStart"/>
      <w:r w:rsidRPr="00FE282C">
        <w:rPr>
          <w:rFonts w:asciiTheme="majorBidi" w:hAnsiTheme="majorBidi" w:cstheme="majorBidi"/>
          <w:color w:val="000000" w:themeColor="text1"/>
          <w:sz w:val="24"/>
          <w:szCs w:val="24"/>
          <w:lang w:val="en-US"/>
        </w:rPr>
        <w:t>cid</w:t>
      </w:r>
      <w:proofErr w:type="spellEnd"/>
      <w:r w:rsidRPr="00FE282C">
        <w:rPr>
          <w:rFonts w:asciiTheme="majorBidi" w:hAnsiTheme="majorBidi" w:cstheme="majorBidi"/>
          <w:color w:val="000000" w:themeColor="text1"/>
          <w:sz w:val="24"/>
          <w:szCs w:val="24"/>
          <w:lang w:val="en-US"/>
        </w:rPr>
        <w:t xml:space="preserve">/cit278. </w:t>
      </w:r>
      <w:proofErr w:type="spellStart"/>
      <w:r w:rsidRPr="00FE282C">
        <w:rPr>
          <w:rFonts w:asciiTheme="majorBidi" w:hAnsiTheme="majorBidi" w:cstheme="majorBidi"/>
          <w:color w:val="000000" w:themeColor="text1"/>
          <w:sz w:val="24"/>
          <w:szCs w:val="24"/>
          <w:lang w:val="en-US"/>
        </w:rPr>
        <w:t>Epub</w:t>
      </w:r>
      <w:proofErr w:type="spellEnd"/>
      <w:r w:rsidRPr="00FE282C">
        <w:rPr>
          <w:rFonts w:asciiTheme="majorBidi" w:hAnsiTheme="majorBidi" w:cstheme="majorBidi"/>
          <w:color w:val="000000" w:themeColor="text1"/>
          <w:sz w:val="24"/>
          <w:szCs w:val="24"/>
          <w:lang w:val="en-US"/>
        </w:rPr>
        <w:t xml:space="preserve"> 2013 Jul 10. PMID: 23845951; PMCID: PMC</w:t>
      </w:r>
      <w:proofErr w:type="gramStart"/>
      <w:r w:rsidRPr="00FE282C">
        <w:rPr>
          <w:rFonts w:asciiTheme="majorBidi" w:hAnsiTheme="majorBidi" w:cstheme="majorBidi"/>
          <w:color w:val="000000" w:themeColor="text1"/>
          <w:sz w:val="24"/>
          <w:szCs w:val="24"/>
          <w:lang w:val="en-US"/>
        </w:rPr>
        <w:t>3719886..</w:t>
      </w:r>
      <w:proofErr w:type="gramEnd"/>
      <w:r w:rsidRPr="00FE282C">
        <w:rPr>
          <w:rFonts w:asciiTheme="majorBidi" w:hAnsiTheme="majorBidi" w:cstheme="majorBidi"/>
          <w:color w:val="000000" w:themeColor="text1"/>
          <w:sz w:val="24"/>
          <w:szCs w:val="24"/>
          <w:lang w:val="en-US"/>
        </w:rPr>
        <w:t xml:space="preserve"> </w:t>
      </w:r>
    </w:p>
    <w:p w14:paraId="11A9E584" w14:textId="77777777" w:rsidR="0044176B" w:rsidRPr="00FE282C" w:rsidRDefault="0044176B" w:rsidP="0044176B">
      <w:pPr>
        <w:numPr>
          <w:ilvl w:val="0"/>
          <w:numId w:val="45"/>
        </w:numPr>
        <w:ind w:right="64"/>
        <w:jc w:val="both"/>
        <w:rPr>
          <w:rFonts w:asciiTheme="majorBidi" w:hAnsiTheme="majorBidi" w:cstheme="majorBidi"/>
          <w:color w:val="000000" w:themeColor="text1"/>
          <w:sz w:val="24"/>
          <w:szCs w:val="24"/>
          <w:lang w:val="en-US"/>
        </w:rPr>
      </w:pPr>
      <w:proofErr w:type="spellStart"/>
      <w:r w:rsidRPr="00FE282C">
        <w:rPr>
          <w:rFonts w:asciiTheme="majorBidi" w:hAnsiTheme="majorBidi" w:cstheme="majorBidi"/>
          <w:color w:val="000000" w:themeColor="text1"/>
          <w:sz w:val="24"/>
          <w:szCs w:val="24"/>
          <w:lang w:val="en-US"/>
        </w:rPr>
        <w:t>Dheyab</w:t>
      </w:r>
      <w:proofErr w:type="spellEnd"/>
      <w:r w:rsidRPr="00FE282C">
        <w:rPr>
          <w:rFonts w:asciiTheme="majorBidi" w:hAnsiTheme="majorBidi" w:cstheme="majorBidi"/>
          <w:color w:val="000000" w:themeColor="text1"/>
          <w:sz w:val="24"/>
          <w:szCs w:val="24"/>
          <w:lang w:val="en-US"/>
        </w:rPr>
        <w:t xml:space="preserve"> AS, </w:t>
      </w:r>
      <w:proofErr w:type="spellStart"/>
      <w:r w:rsidRPr="00FE282C">
        <w:rPr>
          <w:rFonts w:asciiTheme="majorBidi" w:hAnsiTheme="majorBidi" w:cstheme="majorBidi"/>
          <w:color w:val="000000" w:themeColor="text1"/>
          <w:sz w:val="24"/>
          <w:szCs w:val="24"/>
          <w:lang w:val="en-US"/>
        </w:rPr>
        <w:t>Aljumaili</w:t>
      </w:r>
      <w:proofErr w:type="spellEnd"/>
      <w:r w:rsidRPr="00FE282C">
        <w:rPr>
          <w:rFonts w:asciiTheme="majorBidi" w:hAnsiTheme="majorBidi" w:cstheme="majorBidi"/>
          <w:color w:val="000000" w:themeColor="text1"/>
          <w:sz w:val="24"/>
          <w:szCs w:val="24"/>
          <w:lang w:val="en-US"/>
        </w:rPr>
        <w:t xml:space="preserve"> OI, Hussein NM. Study of Virulence Factors in Urease-Positive Bacteria Isolated from Urinary Tract Infections Clinical Specimens. J Pure Appl </w:t>
      </w:r>
      <w:proofErr w:type="spellStart"/>
      <w:r w:rsidRPr="00FE282C">
        <w:rPr>
          <w:rFonts w:asciiTheme="majorBidi" w:hAnsiTheme="majorBidi" w:cstheme="majorBidi"/>
          <w:color w:val="000000" w:themeColor="text1"/>
          <w:sz w:val="24"/>
          <w:szCs w:val="24"/>
          <w:lang w:val="en-US"/>
        </w:rPr>
        <w:t>Microbiol</w:t>
      </w:r>
      <w:proofErr w:type="spellEnd"/>
      <w:r w:rsidRPr="00FE282C">
        <w:rPr>
          <w:rFonts w:asciiTheme="majorBidi" w:hAnsiTheme="majorBidi" w:cstheme="majorBidi"/>
          <w:color w:val="000000" w:themeColor="text1"/>
          <w:sz w:val="24"/>
          <w:szCs w:val="24"/>
          <w:lang w:val="en-US"/>
        </w:rPr>
        <w:t xml:space="preserve">. 2018;12(3):1465-1472. </w:t>
      </w:r>
      <w:proofErr w:type="spellStart"/>
      <w:r w:rsidRPr="00FE282C">
        <w:rPr>
          <w:rFonts w:asciiTheme="majorBidi" w:hAnsiTheme="majorBidi" w:cstheme="majorBidi"/>
          <w:color w:val="000000" w:themeColor="text1"/>
          <w:sz w:val="24"/>
          <w:szCs w:val="24"/>
          <w:lang w:val="en-US"/>
        </w:rPr>
        <w:t>doi</w:t>
      </w:r>
      <w:proofErr w:type="spellEnd"/>
      <w:r w:rsidRPr="00FE282C">
        <w:rPr>
          <w:rFonts w:asciiTheme="majorBidi" w:hAnsiTheme="majorBidi" w:cstheme="majorBidi"/>
          <w:color w:val="000000" w:themeColor="text1"/>
          <w:sz w:val="24"/>
          <w:szCs w:val="24"/>
          <w:lang w:val="en-US"/>
        </w:rPr>
        <w:t xml:space="preserve">: 10.22207/JPAM.12.3.50. </w:t>
      </w:r>
    </w:p>
    <w:p w14:paraId="3DD6C621" w14:textId="77777777" w:rsidR="00F37324" w:rsidRPr="00FE282C" w:rsidRDefault="0044176B" w:rsidP="00F37324">
      <w:pPr>
        <w:numPr>
          <w:ilvl w:val="0"/>
          <w:numId w:val="45"/>
        </w:numPr>
        <w:ind w:right="64"/>
        <w:jc w:val="both"/>
        <w:rPr>
          <w:rFonts w:asciiTheme="majorBidi" w:hAnsiTheme="majorBidi" w:cstheme="majorBidi"/>
          <w:color w:val="000000" w:themeColor="text1"/>
          <w:sz w:val="24"/>
          <w:szCs w:val="24"/>
          <w:lang w:val="en-US"/>
        </w:rPr>
      </w:pPr>
      <w:r w:rsidRPr="00FE282C">
        <w:rPr>
          <w:rFonts w:asciiTheme="majorBidi" w:hAnsiTheme="majorBidi" w:cstheme="majorBidi"/>
          <w:color w:val="000000" w:themeColor="text1"/>
          <w:sz w:val="24"/>
          <w:szCs w:val="24"/>
          <w:lang w:val="en-US"/>
        </w:rPr>
        <w:t>A1-Qassab, A. O. and Al-khafaji, Z. M. (1992). Effect of different conditions on inhibition activity of enteric lactobacilli against diarrhea-causing enteric bacteria. J. Agric. Sci. 3(1): 18-26.</w:t>
      </w:r>
    </w:p>
    <w:p w14:paraId="737BBD45" w14:textId="77777777" w:rsidR="0044176B" w:rsidRPr="00FE282C" w:rsidRDefault="0044176B" w:rsidP="00F37324">
      <w:pPr>
        <w:numPr>
          <w:ilvl w:val="0"/>
          <w:numId w:val="45"/>
        </w:numPr>
        <w:ind w:right="64"/>
        <w:jc w:val="both"/>
        <w:rPr>
          <w:rFonts w:asciiTheme="majorBidi" w:hAnsiTheme="majorBidi" w:cstheme="majorBidi"/>
          <w:color w:val="000000" w:themeColor="text1"/>
          <w:sz w:val="24"/>
          <w:szCs w:val="24"/>
          <w:lang w:val="en-US"/>
        </w:rPr>
      </w:pPr>
      <w:r w:rsidRPr="00FE282C">
        <w:rPr>
          <w:rFonts w:asciiTheme="majorBidi" w:hAnsiTheme="majorBidi" w:cstheme="majorBidi"/>
          <w:color w:val="000000" w:themeColor="text1"/>
          <w:sz w:val="24"/>
          <w:szCs w:val="24"/>
        </w:rPr>
        <w:t>Chen, Jun, Huili Pang, Lei Wang, Cunming Ma, Guofang Wu, Yuan Liu, Yifei Guan, Miao Zhang, Guangyong Qin, and Zhongfang Tan. 2022. "Bacteriocin-Producing Lactic Acid Bacteria Strains with Antimicrobial Activity Screened from Bamei Pig Feces" </w:t>
      </w:r>
      <w:r w:rsidRPr="00FE282C">
        <w:rPr>
          <w:rFonts w:asciiTheme="majorBidi" w:hAnsiTheme="majorBidi" w:cstheme="majorBidi"/>
          <w:i/>
          <w:iCs/>
          <w:color w:val="000000" w:themeColor="text1"/>
          <w:sz w:val="24"/>
          <w:szCs w:val="24"/>
        </w:rPr>
        <w:t>Foods</w:t>
      </w:r>
      <w:r w:rsidRPr="00FE282C">
        <w:rPr>
          <w:rFonts w:asciiTheme="majorBidi" w:hAnsiTheme="majorBidi" w:cstheme="majorBidi"/>
          <w:color w:val="000000" w:themeColor="text1"/>
          <w:sz w:val="24"/>
          <w:szCs w:val="24"/>
        </w:rPr>
        <w:t> 11, no. 5: 709. https://doi.org/10.3390/foods11050709</w:t>
      </w:r>
      <w:r w:rsidR="00F37324" w:rsidRPr="00FE282C">
        <w:rPr>
          <w:rFonts w:asciiTheme="majorBidi" w:hAnsiTheme="majorBidi" w:cstheme="majorBidi"/>
          <w:color w:val="000000" w:themeColor="text1"/>
          <w:sz w:val="24"/>
          <w:szCs w:val="24"/>
          <w:lang w:val="en-US"/>
        </w:rPr>
        <w:t>.</w:t>
      </w:r>
    </w:p>
    <w:p w14:paraId="6D1905BC" w14:textId="77777777" w:rsidR="0044176B" w:rsidRPr="00FE282C" w:rsidRDefault="0044176B" w:rsidP="0044176B">
      <w:pPr>
        <w:numPr>
          <w:ilvl w:val="0"/>
          <w:numId w:val="45"/>
        </w:numPr>
        <w:ind w:right="64"/>
        <w:jc w:val="both"/>
        <w:rPr>
          <w:rFonts w:asciiTheme="majorBidi" w:hAnsiTheme="majorBidi" w:cstheme="majorBidi"/>
          <w:color w:val="000000" w:themeColor="text1"/>
          <w:sz w:val="24"/>
          <w:szCs w:val="24"/>
          <w:lang w:val="en-US"/>
        </w:rPr>
      </w:pPr>
      <w:r w:rsidRPr="00FE282C">
        <w:rPr>
          <w:rFonts w:asciiTheme="majorBidi" w:hAnsiTheme="majorBidi" w:cstheme="majorBidi"/>
          <w:color w:val="000000" w:themeColor="text1"/>
          <w:sz w:val="24"/>
          <w:szCs w:val="24"/>
          <w:lang w:val="en-US"/>
        </w:rPr>
        <w:t xml:space="preserve"> WHO. World health organization (1978). Techniques for the detection of beta-lactamase producing strains of Neisseria gonorrhaeae.616:137-143. </w:t>
      </w:r>
    </w:p>
    <w:p w14:paraId="73FDFF4B" w14:textId="77777777" w:rsidR="0044176B" w:rsidRPr="00FE282C" w:rsidRDefault="0044176B" w:rsidP="0044176B">
      <w:pPr>
        <w:numPr>
          <w:ilvl w:val="0"/>
          <w:numId w:val="45"/>
        </w:numPr>
        <w:ind w:right="64"/>
        <w:jc w:val="both"/>
        <w:rPr>
          <w:rFonts w:asciiTheme="majorBidi" w:hAnsiTheme="majorBidi" w:cstheme="majorBidi"/>
          <w:color w:val="000000" w:themeColor="text1"/>
          <w:sz w:val="24"/>
          <w:szCs w:val="24"/>
          <w:lang w:val="en-US"/>
        </w:rPr>
      </w:pPr>
      <w:r w:rsidRPr="00FE282C">
        <w:rPr>
          <w:rFonts w:asciiTheme="majorBidi" w:hAnsiTheme="majorBidi" w:cstheme="majorBidi"/>
          <w:color w:val="000000" w:themeColor="text1"/>
          <w:sz w:val="24"/>
          <w:szCs w:val="24"/>
          <w:lang w:val="en-US"/>
        </w:rPr>
        <w:t xml:space="preserve">Danilo de Oliveira W, Lopes Barboza MG, Faustino G, Yamanaka Inagaki WT, Sanches MS, Takayama Kobayashi RK, </w:t>
      </w:r>
      <w:proofErr w:type="spellStart"/>
      <w:r w:rsidRPr="00FE282C">
        <w:rPr>
          <w:rFonts w:asciiTheme="majorBidi" w:hAnsiTheme="majorBidi" w:cstheme="majorBidi"/>
          <w:color w:val="000000" w:themeColor="text1"/>
          <w:sz w:val="24"/>
          <w:szCs w:val="24"/>
          <w:lang w:val="en-US"/>
        </w:rPr>
        <w:t>Vespero</w:t>
      </w:r>
      <w:proofErr w:type="spellEnd"/>
      <w:r w:rsidRPr="00FE282C">
        <w:rPr>
          <w:rFonts w:asciiTheme="majorBidi" w:hAnsiTheme="majorBidi" w:cstheme="majorBidi"/>
          <w:color w:val="000000" w:themeColor="text1"/>
          <w:sz w:val="24"/>
          <w:szCs w:val="24"/>
          <w:lang w:val="en-US"/>
        </w:rPr>
        <w:t xml:space="preserve"> EC, </w:t>
      </w:r>
      <w:proofErr w:type="spellStart"/>
      <w:r w:rsidRPr="00FE282C">
        <w:rPr>
          <w:rFonts w:asciiTheme="majorBidi" w:hAnsiTheme="majorBidi" w:cstheme="majorBidi"/>
          <w:color w:val="000000" w:themeColor="text1"/>
          <w:sz w:val="24"/>
          <w:szCs w:val="24"/>
          <w:lang w:val="en-US"/>
        </w:rPr>
        <w:t>Dejato</w:t>
      </w:r>
      <w:proofErr w:type="spellEnd"/>
      <w:r w:rsidRPr="00FE282C">
        <w:rPr>
          <w:rFonts w:asciiTheme="majorBidi" w:hAnsiTheme="majorBidi" w:cstheme="majorBidi"/>
          <w:color w:val="000000" w:themeColor="text1"/>
          <w:sz w:val="24"/>
          <w:szCs w:val="24"/>
          <w:lang w:val="en-US"/>
        </w:rPr>
        <w:t xml:space="preserve"> Rocha SP. Virulence, resistance and clonality of Proteus mirabilis isolated from patients with community-acquired urinary tract infection (CA-UTI) in Brazil. </w:t>
      </w:r>
      <w:proofErr w:type="spellStart"/>
      <w:r w:rsidRPr="00FE282C">
        <w:rPr>
          <w:rFonts w:asciiTheme="majorBidi" w:hAnsiTheme="majorBidi" w:cstheme="majorBidi"/>
          <w:color w:val="000000" w:themeColor="text1"/>
          <w:sz w:val="24"/>
          <w:szCs w:val="24"/>
          <w:lang w:val="en-US"/>
        </w:rPr>
        <w:t>Microb</w:t>
      </w:r>
      <w:proofErr w:type="spellEnd"/>
      <w:r w:rsidRPr="00FE282C">
        <w:rPr>
          <w:rFonts w:asciiTheme="majorBidi" w:hAnsiTheme="majorBidi" w:cstheme="majorBidi"/>
          <w:color w:val="000000" w:themeColor="text1"/>
          <w:sz w:val="24"/>
          <w:szCs w:val="24"/>
          <w:lang w:val="en-US"/>
        </w:rPr>
        <w:t xml:space="preserve"> </w:t>
      </w:r>
      <w:proofErr w:type="spellStart"/>
      <w:r w:rsidRPr="00FE282C">
        <w:rPr>
          <w:rFonts w:asciiTheme="majorBidi" w:hAnsiTheme="majorBidi" w:cstheme="majorBidi"/>
          <w:color w:val="000000" w:themeColor="text1"/>
          <w:sz w:val="24"/>
          <w:szCs w:val="24"/>
          <w:lang w:val="en-US"/>
        </w:rPr>
        <w:t>Pathog</w:t>
      </w:r>
      <w:proofErr w:type="spellEnd"/>
      <w:r w:rsidRPr="00FE282C">
        <w:rPr>
          <w:rFonts w:asciiTheme="majorBidi" w:hAnsiTheme="majorBidi" w:cstheme="majorBidi"/>
          <w:color w:val="000000" w:themeColor="text1"/>
          <w:sz w:val="24"/>
          <w:szCs w:val="24"/>
          <w:lang w:val="en-US"/>
        </w:rPr>
        <w:t xml:space="preserve">. 2021 </w:t>
      </w:r>
      <w:proofErr w:type="gramStart"/>
      <w:r w:rsidRPr="00FE282C">
        <w:rPr>
          <w:rFonts w:asciiTheme="majorBidi" w:hAnsiTheme="majorBidi" w:cstheme="majorBidi"/>
          <w:color w:val="000000" w:themeColor="text1"/>
          <w:sz w:val="24"/>
          <w:szCs w:val="24"/>
          <w:lang w:val="en-US"/>
        </w:rPr>
        <w:lastRenderedPageBreak/>
        <w:t>Mar;152:104642</w:t>
      </w:r>
      <w:proofErr w:type="gramEnd"/>
      <w:r w:rsidRPr="00FE282C">
        <w:rPr>
          <w:rFonts w:asciiTheme="majorBidi" w:hAnsiTheme="majorBidi" w:cstheme="majorBidi"/>
          <w:color w:val="000000" w:themeColor="text1"/>
          <w:sz w:val="24"/>
          <w:szCs w:val="24"/>
          <w:lang w:val="en-US"/>
        </w:rPr>
        <w:t xml:space="preserve">. </w:t>
      </w:r>
      <w:proofErr w:type="spellStart"/>
      <w:r w:rsidRPr="00FE282C">
        <w:rPr>
          <w:rFonts w:asciiTheme="majorBidi" w:hAnsiTheme="majorBidi" w:cstheme="majorBidi"/>
          <w:color w:val="000000" w:themeColor="text1"/>
          <w:sz w:val="24"/>
          <w:szCs w:val="24"/>
          <w:lang w:val="en-US"/>
        </w:rPr>
        <w:t>doi</w:t>
      </w:r>
      <w:proofErr w:type="spellEnd"/>
      <w:r w:rsidRPr="00FE282C">
        <w:rPr>
          <w:rFonts w:asciiTheme="majorBidi" w:hAnsiTheme="majorBidi" w:cstheme="majorBidi"/>
          <w:color w:val="000000" w:themeColor="text1"/>
          <w:sz w:val="24"/>
          <w:szCs w:val="24"/>
          <w:lang w:val="en-US"/>
        </w:rPr>
        <w:t xml:space="preserve">: 10.1016/j.micpath.2020.104642. </w:t>
      </w:r>
      <w:proofErr w:type="spellStart"/>
      <w:r w:rsidRPr="00FE282C">
        <w:rPr>
          <w:rFonts w:asciiTheme="majorBidi" w:hAnsiTheme="majorBidi" w:cstheme="majorBidi"/>
          <w:color w:val="000000" w:themeColor="text1"/>
          <w:sz w:val="24"/>
          <w:szCs w:val="24"/>
          <w:lang w:val="en-US"/>
        </w:rPr>
        <w:t>Epub</w:t>
      </w:r>
      <w:proofErr w:type="spellEnd"/>
      <w:r w:rsidRPr="00FE282C">
        <w:rPr>
          <w:rFonts w:asciiTheme="majorBidi" w:hAnsiTheme="majorBidi" w:cstheme="majorBidi"/>
          <w:color w:val="000000" w:themeColor="text1"/>
          <w:sz w:val="24"/>
          <w:szCs w:val="24"/>
          <w:lang w:val="en-US"/>
        </w:rPr>
        <w:t xml:space="preserve"> 2020 Nov 25. PMID: 33246088; PMCID: PMC7938216.</w:t>
      </w:r>
    </w:p>
    <w:p w14:paraId="7237E624" w14:textId="77777777" w:rsidR="0044176B" w:rsidRPr="00FE282C" w:rsidRDefault="0044176B" w:rsidP="0044176B">
      <w:pPr>
        <w:numPr>
          <w:ilvl w:val="0"/>
          <w:numId w:val="45"/>
        </w:numPr>
        <w:ind w:right="64"/>
        <w:jc w:val="both"/>
        <w:rPr>
          <w:rFonts w:asciiTheme="majorBidi" w:hAnsiTheme="majorBidi" w:cstheme="majorBidi"/>
          <w:color w:val="000000" w:themeColor="text1"/>
          <w:sz w:val="24"/>
          <w:szCs w:val="24"/>
          <w:lang w:val="en-US"/>
        </w:rPr>
      </w:pPr>
      <w:proofErr w:type="spellStart"/>
      <w:r w:rsidRPr="00FE282C">
        <w:rPr>
          <w:rFonts w:asciiTheme="majorBidi" w:hAnsiTheme="majorBidi" w:cstheme="majorBidi"/>
          <w:color w:val="000000" w:themeColor="text1"/>
          <w:sz w:val="24"/>
          <w:szCs w:val="24"/>
          <w:lang w:val="en-US"/>
        </w:rPr>
        <w:t>Echeverrigaray</w:t>
      </w:r>
      <w:proofErr w:type="spellEnd"/>
      <w:r w:rsidRPr="00FE282C">
        <w:rPr>
          <w:rFonts w:asciiTheme="majorBidi" w:hAnsiTheme="majorBidi" w:cstheme="majorBidi"/>
          <w:color w:val="000000" w:themeColor="text1"/>
          <w:sz w:val="24"/>
          <w:szCs w:val="24"/>
          <w:lang w:val="en-US"/>
        </w:rPr>
        <w:t xml:space="preserve">, Sergio, </w:t>
      </w:r>
      <w:proofErr w:type="spellStart"/>
      <w:r w:rsidRPr="00FE282C">
        <w:rPr>
          <w:rFonts w:asciiTheme="majorBidi" w:hAnsiTheme="majorBidi" w:cstheme="majorBidi"/>
          <w:color w:val="000000" w:themeColor="text1"/>
          <w:sz w:val="24"/>
          <w:szCs w:val="24"/>
          <w:lang w:val="en-US"/>
        </w:rPr>
        <w:t>Lessandra</w:t>
      </w:r>
      <w:proofErr w:type="spellEnd"/>
      <w:r w:rsidRPr="00FE282C">
        <w:rPr>
          <w:rFonts w:asciiTheme="majorBidi" w:hAnsiTheme="majorBidi" w:cstheme="majorBidi"/>
          <w:color w:val="000000" w:themeColor="text1"/>
          <w:sz w:val="24"/>
          <w:szCs w:val="24"/>
          <w:lang w:val="en-US"/>
        </w:rPr>
        <w:t xml:space="preserve"> </w:t>
      </w:r>
      <w:proofErr w:type="spellStart"/>
      <w:r w:rsidRPr="00FE282C">
        <w:rPr>
          <w:rFonts w:asciiTheme="majorBidi" w:hAnsiTheme="majorBidi" w:cstheme="majorBidi"/>
          <w:color w:val="000000" w:themeColor="text1"/>
          <w:sz w:val="24"/>
          <w:szCs w:val="24"/>
          <w:lang w:val="en-US"/>
        </w:rPr>
        <w:t>Michelim</w:t>
      </w:r>
      <w:proofErr w:type="spellEnd"/>
      <w:r w:rsidRPr="00FE282C">
        <w:rPr>
          <w:rFonts w:asciiTheme="majorBidi" w:hAnsiTheme="majorBidi" w:cstheme="majorBidi"/>
          <w:color w:val="000000" w:themeColor="text1"/>
          <w:sz w:val="24"/>
          <w:szCs w:val="24"/>
          <w:lang w:val="en-US"/>
        </w:rPr>
        <w:t xml:space="preserve">, Ana Paula </w:t>
      </w:r>
      <w:proofErr w:type="spellStart"/>
      <w:r w:rsidRPr="00FE282C">
        <w:rPr>
          <w:rFonts w:asciiTheme="majorBidi" w:hAnsiTheme="majorBidi" w:cstheme="majorBidi"/>
          <w:color w:val="000000" w:themeColor="text1"/>
          <w:sz w:val="24"/>
          <w:szCs w:val="24"/>
          <w:lang w:val="en-US"/>
        </w:rPr>
        <w:t>Longaray</w:t>
      </w:r>
      <w:proofErr w:type="spellEnd"/>
      <w:r w:rsidRPr="00FE282C">
        <w:rPr>
          <w:rFonts w:asciiTheme="majorBidi" w:hAnsiTheme="majorBidi" w:cstheme="majorBidi"/>
          <w:color w:val="000000" w:themeColor="text1"/>
          <w:sz w:val="24"/>
          <w:szCs w:val="24"/>
          <w:lang w:val="en-US"/>
        </w:rPr>
        <w:t xml:space="preserve"> Delamare, Cristiane Paim Andrade, Sérgio Olavo Pinto da Costa, and </w:t>
      </w:r>
      <w:proofErr w:type="spellStart"/>
      <w:r w:rsidRPr="00FE282C">
        <w:rPr>
          <w:rFonts w:asciiTheme="majorBidi" w:hAnsiTheme="majorBidi" w:cstheme="majorBidi"/>
          <w:color w:val="000000" w:themeColor="text1"/>
          <w:sz w:val="24"/>
          <w:szCs w:val="24"/>
          <w:lang w:val="en-US"/>
        </w:rPr>
        <w:t>Jucimar</w:t>
      </w:r>
      <w:proofErr w:type="spellEnd"/>
      <w:r w:rsidRPr="00FE282C">
        <w:rPr>
          <w:rFonts w:asciiTheme="majorBidi" w:hAnsiTheme="majorBidi" w:cstheme="majorBidi"/>
          <w:color w:val="000000" w:themeColor="text1"/>
          <w:sz w:val="24"/>
          <w:szCs w:val="24"/>
          <w:lang w:val="en-US"/>
        </w:rPr>
        <w:t xml:space="preserve"> Zacaria. 2008. "The Effect of Monoterpenes on Swarming Differentiation and </w:t>
      </w:r>
      <w:proofErr w:type="spellStart"/>
      <w:r w:rsidRPr="00FE282C">
        <w:rPr>
          <w:rFonts w:asciiTheme="majorBidi" w:hAnsiTheme="majorBidi" w:cstheme="majorBidi"/>
          <w:color w:val="000000" w:themeColor="text1"/>
          <w:sz w:val="24"/>
          <w:szCs w:val="24"/>
          <w:lang w:val="en-US"/>
        </w:rPr>
        <w:t>Haemolysin</w:t>
      </w:r>
      <w:proofErr w:type="spellEnd"/>
      <w:r w:rsidRPr="00FE282C">
        <w:rPr>
          <w:rFonts w:asciiTheme="majorBidi" w:hAnsiTheme="majorBidi" w:cstheme="majorBidi"/>
          <w:color w:val="000000" w:themeColor="text1"/>
          <w:sz w:val="24"/>
          <w:szCs w:val="24"/>
          <w:lang w:val="en-US"/>
        </w:rPr>
        <w:t xml:space="preserve"> Activity in </w:t>
      </w:r>
      <w:r w:rsidRPr="00FE282C">
        <w:rPr>
          <w:rFonts w:asciiTheme="majorBidi" w:hAnsiTheme="majorBidi" w:cstheme="majorBidi"/>
          <w:i/>
          <w:iCs/>
          <w:color w:val="000000" w:themeColor="text1"/>
          <w:sz w:val="24"/>
          <w:szCs w:val="24"/>
          <w:lang w:val="en-US"/>
        </w:rPr>
        <w:t>Proteus mirabilis</w:t>
      </w:r>
      <w:r w:rsidRPr="00FE282C">
        <w:rPr>
          <w:rFonts w:asciiTheme="majorBidi" w:hAnsiTheme="majorBidi" w:cstheme="majorBidi"/>
          <w:color w:val="000000" w:themeColor="text1"/>
          <w:sz w:val="24"/>
          <w:szCs w:val="24"/>
          <w:lang w:val="en-US"/>
        </w:rPr>
        <w:t>" </w:t>
      </w:r>
      <w:r w:rsidRPr="00FE282C">
        <w:rPr>
          <w:rFonts w:asciiTheme="majorBidi" w:hAnsiTheme="majorBidi" w:cstheme="majorBidi"/>
          <w:i/>
          <w:iCs/>
          <w:color w:val="000000" w:themeColor="text1"/>
          <w:sz w:val="24"/>
          <w:szCs w:val="24"/>
          <w:lang w:val="en-US"/>
        </w:rPr>
        <w:t>Molecules</w:t>
      </w:r>
      <w:r w:rsidRPr="00FE282C">
        <w:rPr>
          <w:rFonts w:asciiTheme="majorBidi" w:hAnsiTheme="majorBidi" w:cstheme="majorBidi"/>
          <w:color w:val="000000" w:themeColor="text1"/>
          <w:sz w:val="24"/>
          <w:szCs w:val="24"/>
          <w:lang w:val="en-US"/>
        </w:rPr>
        <w:t> 13, no. 12: 3107-3116. https://doi.org/10.3390/molecules13123107</w:t>
      </w:r>
    </w:p>
    <w:p w14:paraId="6584E3B2" w14:textId="77777777" w:rsidR="0044176B" w:rsidRPr="00FE282C" w:rsidRDefault="0044176B" w:rsidP="0044176B">
      <w:pPr>
        <w:numPr>
          <w:ilvl w:val="0"/>
          <w:numId w:val="45"/>
        </w:numPr>
        <w:ind w:right="64"/>
        <w:jc w:val="both"/>
        <w:rPr>
          <w:rFonts w:asciiTheme="majorBidi" w:hAnsiTheme="majorBidi" w:cstheme="majorBidi"/>
          <w:color w:val="000000" w:themeColor="text1"/>
          <w:sz w:val="24"/>
          <w:szCs w:val="24"/>
          <w:lang w:val="en-US"/>
        </w:rPr>
      </w:pPr>
      <w:proofErr w:type="spellStart"/>
      <w:r w:rsidRPr="00FE282C">
        <w:rPr>
          <w:rFonts w:asciiTheme="majorBidi" w:hAnsiTheme="majorBidi" w:cstheme="majorBidi"/>
          <w:color w:val="000000" w:themeColor="text1"/>
          <w:sz w:val="24"/>
          <w:szCs w:val="24"/>
          <w:lang w:val="en-US"/>
        </w:rPr>
        <w:t>IwaloKun</w:t>
      </w:r>
      <w:proofErr w:type="spellEnd"/>
      <w:r w:rsidRPr="00FE282C">
        <w:rPr>
          <w:rFonts w:asciiTheme="majorBidi" w:hAnsiTheme="majorBidi" w:cstheme="majorBidi"/>
          <w:color w:val="000000" w:themeColor="text1"/>
          <w:sz w:val="24"/>
          <w:szCs w:val="24"/>
          <w:lang w:val="en-US"/>
        </w:rPr>
        <w:t xml:space="preserve">, B. A., </w:t>
      </w:r>
      <w:proofErr w:type="spellStart"/>
      <w:r w:rsidRPr="00FE282C">
        <w:rPr>
          <w:rFonts w:asciiTheme="majorBidi" w:hAnsiTheme="majorBidi" w:cstheme="majorBidi"/>
          <w:color w:val="000000" w:themeColor="text1"/>
          <w:sz w:val="24"/>
          <w:szCs w:val="24"/>
          <w:lang w:val="en-US"/>
        </w:rPr>
        <w:t>Olukosi</w:t>
      </w:r>
      <w:proofErr w:type="spellEnd"/>
      <w:r w:rsidRPr="00FE282C">
        <w:rPr>
          <w:rFonts w:asciiTheme="majorBidi" w:hAnsiTheme="majorBidi" w:cstheme="majorBidi"/>
          <w:color w:val="000000" w:themeColor="text1"/>
          <w:sz w:val="24"/>
          <w:szCs w:val="24"/>
          <w:lang w:val="en-US"/>
        </w:rPr>
        <w:t xml:space="preserve">, Y. A., Olaya, J. A. and </w:t>
      </w:r>
      <w:proofErr w:type="spellStart"/>
      <w:r w:rsidRPr="00FE282C">
        <w:rPr>
          <w:rFonts w:asciiTheme="majorBidi" w:hAnsiTheme="majorBidi" w:cstheme="majorBidi"/>
          <w:color w:val="000000" w:themeColor="text1"/>
          <w:sz w:val="24"/>
          <w:szCs w:val="24"/>
          <w:lang w:val="en-US"/>
        </w:rPr>
        <w:t>Fashada</w:t>
      </w:r>
      <w:proofErr w:type="spellEnd"/>
      <w:r w:rsidRPr="00FE282C">
        <w:rPr>
          <w:rFonts w:asciiTheme="majorBidi" w:hAnsiTheme="majorBidi" w:cstheme="majorBidi"/>
          <w:color w:val="000000" w:themeColor="text1"/>
          <w:sz w:val="24"/>
          <w:szCs w:val="24"/>
          <w:lang w:val="en-US"/>
        </w:rPr>
        <w:t>, O. (2004). Comparative biochemical and molecular evaluation of swarming of Proteus and effects of anti-swarm agent. African. J. Biotech. 3(1): 99-104.</w:t>
      </w:r>
    </w:p>
    <w:p w14:paraId="361FFDCE" w14:textId="77777777" w:rsidR="0044176B" w:rsidRPr="00FE282C" w:rsidRDefault="0044176B" w:rsidP="0044176B">
      <w:pPr>
        <w:numPr>
          <w:ilvl w:val="0"/>
          <w:numId w:val="45"/>
        </w:numPr>
        <w:ind w:right="64"/>
        <w:jc w:val="both"/>
        <w:rPr>
          <w:rFonts w:asciiTheme="majorBidi" w:hAnsiTheme="majorBidi" w:cstheme="majorBidi"/>
          <w:color w:val="000000" w:themeColor="text1"/>
          <w:sz w:val="24"/>
          <w:szCs w:val="24"/>
          <w:lang w:val="en-US"/>
        </w:rPr>
      </w:pPr>
      <w:r w:rsidRPr="00FE282C">
        <w:rPr>
          <w:rFonts w:asciiTheme="majorBidi" w:hAnsiTheme="majorBidi" w:cstheme="majorBidi"/>
          <w:color w:val="000000" w:themeColor="text1"/>
          <w:sz w:val="24"/>
          <w:szCs w:val="24"/>
          <w:lang w:val="en-US"/>
        </w:rPr>
        <w:t>El-</w:t>
      </w:r>
      <w:proofErr w:type="spellStart"/>
      <w:r w:rsidRPr="00FE282C">
        <w:rPr>
          <w:rFonts w:asciiTheme="majorBidi" w:hAnsiTheme="majorBidi" w:cstheme="majorBidi"/>
          <w:color w:val="000000" w:themeColor="text1"/>
          <w:sz w:val="24"/>
          <w:szCs w:val="24"/>
          <w:lang w:val="en-US"/>
        </w:rPr>
        <w:t>Baghdady</w:t>
      </w:r>
      <w:proofErr w:type="spellEnd"/>
      <w:r w:rsidRPr="00FE282C">
        <w:rPr>
          <w:rFonts w:asciiTheme="majorBidi" w:hAnsiTheme="majorBidi" w:cstheme="majorBidi"/>
          <w:color w:val="000000" w:themeColor="text1"/>
          <w:sz w:val="24"/>
          <w:szCs w:val="24"/>
          <w:lang w:val="en-US"/>
        </w:rPr>
        <w:t xml:space="preserve">, K. Z., </w:t>
      </w:r>
      <w:proofErr w:type="spellStart"/>
      <w:r w:rsidRPr="00FE282C">
        <w:rPr>
          <w:rFonts w:asciiTheme="majorBidi" w:hAnsiTheme="majorBidi" w:cstheme="majorBidi"/>
          <w:color w:val="000000" w:themeColor="text1"/>
          <w:sz w:val="24"/>
          <w:szCs w:val="24"/>
          <w:lang w:val="en-US"/>
        </w:rPr>
        <w:t>Abooulwafa</w:t>
      </w:r>
      <w:proofErr w:type="spellEnd"/>
      <w:r w:rsidRPr="00FE282C">
        <w:rPr>
          <w:rFonts w:asciiTheme="majorBidi" w:hAnsiTheme="majorBidi" w:cstheme="majorBidi"/>
          <w:color w:val="000000" w:themeColor="text1"/>
          <w:sz w:val="24"/>
          <w:szCs w:val="24"/>
          <w:lang w:val="en-US"/>
        </w:rPr>
        <w:t xml:space="preserve">, M., </w:t>
      </w:r>
      <w:proofErr w:type="spellStart"/>
      <w:r w:rsidRPr="00FE282C">
        <w:rPr>
          <w:rFonts w:asciiTheme="majorBidi" w:hAnsiTheme="majorBidi" w:cstheme="majorBidi"/>
          <w:color w:val="000000" w:themeColor="text1"/>
          <w:sz w:val="24"/>
          <w:szCs w:val="24"/>
          <w:lang w:val="en-US"/>
        </w:rPr>
        <w:t>Ghobashy</w:t>
      </w:r>
      <w:proofErr w:type="spellEnd"/>
      <w:r w:rsidRPr="00FE282C">
        <w:rPr>
          <w:rFonts w:asciiTheme="majorBidi" w:hAnsiTheme="majorBidi" w:cstheme="majorBidi"/>
          <w:color w:val="000000" w:themeColor="text1"/>
          <w:sz w:val="24"/>
          <w:szCs w:val="24"/>
          <w:lang w:val="en-US"/>
        </w:rPr>
        <w:t xml:space="preserve">, M. O., </w:t>
      </w:r>
      <w:proofErr w:type="spellStart"/>
      <w:r w:rsidRPr="00FE282C">
        <w:rPr>
          <w:rFonts w:asciiTheme="majorBidi" w:hAnsiTheme="majorBidi" w:cstheme="majorBidi"/>
          <w:color w:val="000000" w:themeColor="text1"/>
          <w:sz w:val="24"/>
          <w:szCs w:val="24"/>
          <w:lang w:val="en-US"/>
        </w:rPr>
        <w:t>Gebreel</w:t>
      </w:r>
      <w:proofErr w:type="spellEnd"/>
      <w:r w:rsidRPr="00FE282C">
        <w:rPr>
          <w:rFonts w:asciiTheme="majorBidi" w:hAnsiTheme="majorBidi" w:cstheme="majorBidi"/>
          <w:color w:val="000000" w:themeColor="text1"/>
          <w:sz w:val="24"/>
          <w:szCs w:val="24"/>
          <w:lang w:val="en-US"/>
        </w:rPr>
        <w:t>, H. M. (2009). Plasmid mediated virulence factors of some Proteus isolates. Egypt. Acad. J. biology. Sci. 1(1): 7-22.</w:t>
      </w:r>
    </w:p>
    <w:p w14:paraId="04588F06" w14:textId="77777777" w:rsidR="0044176B" w:rsidRPr="00FE282C" w:rsidRDefault="0044176B" w:rsidP="0044176B">
      <w:pPr>
        <w:numPr>
          <w:ilvl w:val="0"/>
          <w:numId w:val="45"/>
        </w:numPr>
        <w:ind w:right="64"/>
        <w:jc w:val="both"/>
        <w:rPr>
          <w:rFonts w:asciiTheme="majorBidi" w:hAnsiTheme="majorBidi" w:cstheme="majorBidi"/>
          <w:color w:val="000000" w:themeColor="text1"/>
          <w:sz w:val="24"/>
          <w:szCs w:val="24"/>
          <w:lang w:val="en-US"/>
        </w:rPr>
      </w:pPr>
      <w:r w:rsidRPr="00FE282C">
        <w:rPr>
          <w:rFonts w:asciiTheme="majorBidi" w:hAnsiTheme="majorBidi" w:cstheme="majorBidi"/>
          <w:color w:val="000000" w:themeColor="text1"/>
          <w:sz w:val="24"/>
          <w:szCs w:val="24"/>
          <w:lang w:val="en-US"/>
        </w:rPr>
        <w:t xml:space="preserve">Wilson, C., Senior, B.W., Caparros, H., Wanderley, W. and   </w:t>
      </w:r>
      <w:proofErr w:type="spellStart"/>
      <w:r w:rsidRPr="00FE282C">
        <w:rPr>
          <w:rFonts w:asciiTheme="majorBidi" w:hAnsiTheme="majorBidi" w:cstheme="majorBidi"/>
          <w:color w:val="000000" w:themeColor="text1"/>
          <w:sz w:val="24"/>
          <w:szCs w:val="24"/>
          <w:lang w:val="en-US"/>
        </w:rPr>
        <w:t>Ebringer</w:t>
      </w:r>
      <w:proofErr w:type="spellEnd"/>
      <w:r w:rsidRPr="00FE282C">
        <w:rPr>
          <w:rFonts w:asciiTheme="majorBidi" w:hAnsiTheme="majorBidi" w:cstheme="majorBidi"/>
          <w:color w:val="000000" w:themeColor="text1"/>
          <w:sz w:val="24"/>
          <w:szCs w:val="24"/>
          <w:lang w:val="en-US"/>
        </w:rPr>
        <w:t xml:space="preserve">, A. (1998). Antibiotic sensitivity and </w:t>
      </w:r>
      <w:proofErr w:type="spellStart"/>
      <w:r w:rsidRPr="00FE282C">
        <w:rPr>
          <w:rFonts w:asciiTheme="majorBidi" w:hAnsiTheme="majorBidi" w:cstheme="majorBidi"/>
          <w:color w:val="000000" w:themeColor="text1"/>
          <w:sz w:val="24"/>
          <w:szCs w:val="24"/>
          <w:lang w:val="en-US"/>
        </w:rPr>
        <w:t>proticin</w:t>
      </w:r>
      <w:proofErr w:type="spellEnd"/>
      <w:r w:rsidRPr="00FE282C">
        <w:rPr>
          <w:rFonts w:asciiTheme="majorBidi" w:hAnsiTheme="majorBidi" w:cstheme="majorBidi"/>
          <w:color w:val="000000" w:themeColor="text1"/>
          <w:sz w:val="24"/>
          <w:szCs w:val="24"/>
          <w:lang w:val="en-US"/>
        </w:rPr>
        <w:t xml:space="preserve"> typing of Proteus mirabilis strain associated with rheumatoid arthritis. </w:t>
      </w:r>
      <w:proofErr w:type="spellStart"/>
      <w:r w:rsidRPr="00FE282C">
        <w:rPr>
          <w:rFonts w:asciiTheme="majorBidi" w:hAnsiTheme="majorBidi" w:cstheme="majorBidi"/>
          <w:color w:val="000000" w:themeColor="text1"/>
          <w:sz w:val="24"/>
          <w:szCs w:val="24"/>
          <w:lang w:val="en-US"/>
        </w:rPr>
        <w:t>Rheumatol</w:t>
      </w:r>
      <w:proofErr w:type="spellEnd"/>
      <w:r w:rsidRPr="00FE282C">
        <w:rPr>
          <w:rFonts w:asciiTheme="majorBidi" w:hAnsiTheme="majorBidi" w:cstheme="majorBidi"/>
          <w:color w:val="000000" w:themeColor="text1"/>
          <w:sz w:val="24"/>
          <w:szCs w:val="24"/>
          <w:lang w:val="en-US"/>
        </w:rPr>
        <w:t>. Int. 17(5): 203- 205.</w:t>
      </w:r>
    </w:p>
    <w:p w14:paraId="54737BB9" w14:textId="77777777" w:rsidR="0044176B" w:rsidRPr="00FE282C" w:rsidRDefault="0044176B" w:rsidP="0044176B">
      <w:pPr>
        <w:numPr>
          <w:ilvl w:val="0"/>
          <w:numId w:val="45"/>
        </w:numPr>
        <w:ind w:right="64"/>
        <w:jc w:val="both"/>
        <w:rPr>
          <w:rFonts w:asciiTheme="majorBidi" w:hAnsiTheme="majorBidi" w:cstheme="majorBidi"/>
          <w:color w:val="000000" w:themeColor="text1"/>
          <w:sz w:val="24"/>
          <w:szCs w:val="24"/>
          <w:lang w:val="en-US"/>
        </w:rPr>
      </w:pPr>
      <w:r w:rsidRPr="00FE282C">
        <w:rPr>
          <w:rFonts w:asciiTheme="majorBidi" w:hAnsiTheme="majorBidi" w:cstheme="majorBidi"/>
          <w:color w:val="000000" w:themeColor="text1"/>
          <w:sz w:val="24"/>
          <w:szCs w:val="24"/>
          <w:lang w:val="en-US"/>
        </w:rPr>
        <w:t xml:space="preserve">Philips, O. O. (2014). Antibiogram study of proteus spp. Bacterial isolates from </w:t>
      </w:r>
      <w:proofErr w:type="spellStart"/>
      <w:r w:rsidRPr="00FE282C">
        <w:rPr>
          <w:rFonts w:asciiTheme="majorBidi" w:hAnsiTheme="majorBidi" w:cstheme="majorBidi"/>
          <w:color w:val="000000" w:themeColor="text1"/>
          <w:sz w:val="24"/>
          <w:szCs w:val="24"/>
          <w:lang w:val="en-US"/>
        </w:rPr>
        <w:t>uropathogenic</w:t>
      </w:r>
      <w:proofErr w:type="spellEnd"/>
      <w:r w:rsidRPr="00FE282C">
        <w:rPr>
          <w:rFonts w:asciiTheme="majorBidi" w:hAnsiTheme="majorBidi" w:cstheme="majorBidi"/>
          <w:color w:val="000000" w:themeColor="text1"/>
          <w:sz w:val="24"/>
          <w:szCs w:val="24"/>
          <w:lang w:val="en-US"/>
        </w:rPr>
        <w:t xml:space="preserve"> infections in university of Benin teaching hospital, Nigeria. </w:t>
      </w:r>
      <w:proofErr w:type="spellStart"/>
      <w:r w:rsidRPr="00FE282C">
        <w:rPr>
          <w:rFonts w:asciiTheme="majorBidi" w:hAnsiTheme="majorBidi" w:cstheme="majorBidi"/>
          <w:color w:val="000000" w:themeColor="text1"/>
          <w:sz w:val="24"/>
          <w:szCs w:val="24"/>
          <w:lang w:val="en-US"/>
        </w:rPr>
        <w:t>Curr</w:t>
      </w:r>
      <w:proofErr w:type="spellEnd"/>
      <w:r w:rsidRPr="00FE282C">
        <w:rPr>
          <w:rFonts w:asciiTheme="majorBidi" w:hAnsiTheme="majorBidi" w:cstheme="majorBidi"/>
          <w:color w:val="000000" w:themeColor="text1"/>
          <w:sz w:val="24"/>
          <w:szCs w:val="24"/>
          <w:lang w:val="en-US"/>
        </w:rPr>
        <w:t xml:space="preserve">. Res. </w:t>
      </w:r>
      <w:proofErr w:type="spellStart"/>
      <w:r w:rsidRPr="00FE282C">
        <w:rPr>
          <w:rFonts w:asciiTheme="majorBidi" w:hAnsiTheme="majorBidi" w:cstheme="majorBidi"/>
          <w:color w:val="000000" w:themeColor="text1"/>
          <w:sz w:val="24"/>
          <w:szCs w:val="24"/>
          <w:lang w:val="en-US"/>
        </w:rPr>
        <w:t>Bacteriol</w:t>
      </w:r>
      <w:proofErr w:type="spellEnd"/>
      <w:r w:rsidRPr="00FE282C">
        <w:rPr>
          <w:rFonts w:asciiTheme="majorBidi" w:hAnsiTheme="majorBidi" w:cstheme="majorBidi"/>
          <w:color w:val="000000" w:themeColor="text1"/>
          <w:sz w:val="24"/>
          <w:szCs w:val="24"/>
          <w:lang w:val="en-US"/>
        </w:rPr>
        <w:t xml:space="preserve">. 7(1):12-21.  </w:t>
      </w:r>
    </w:p>
    <w:p w14:paraId="6D5E37EE" w14:textId="77777777" w:rsidR="0044176B" w:rsidRPr="00FE282C" w:rsidRDefault="0044176B" w:rsidP="0044176B">
      <w:pPr>
        <w:numPr>
          <w:ilvl w:val="0"/>
          <w:numId w:val="45"/>
        </w:numPr>
        <w:ind w:right="64"/>
        <w:jc w:val="both"/>
        <w:rPr>
          <w:rFonts w:asciiTheme="majorBidi" w:hAnsiTheme="majorBidi" w:cstheme="majorBidi"/>
          <w:color w:val="000000" w:themeColor="text1"/>
          <w:sz w:val="24"/>
          <w:szCs w:val="24"/>
          <w:lang w:val="en-US"/>
        </w:rPr>
      </w:pPr>
      <w:r w:rsidRPr="00FE282C">
        <w:rPr>
          <w:rFonts w:asciiTheme="majorBidi" w:hAnsiTheme="majorBidi" w:cstheme="majorBidi"/>
          <w:color w:val="000000" w:themeColor="text1"/>
          <w:sz w:val="24"/>
          <w:szCs w:val="24"/>
          <w:lang w:val="en-US"/>
        </w:rPr>
        <w:t xml:space="preserve">Karim, F. G. (2011). Plasmid mediated multidrug resistant of </w:t>
      </w:r>
      <w:proofErr w:type="spellStart"/>
      <w:r w:rsidRPr="00FE282C">
        <w:rPr>
          <w:rFonts w:asciiTheme="majorBidi" w:hAnsiTheme="majorBidi" w:cstheme="majorBidi"/>
          <w:color w:val="000000" w:themeColor="text1"/>
          <w:sz w:val="24"/>
          <w:szCs w:val="24"/>
          <w:lang w:val="en-US"/>
        </w:rPr>
        <w:t>uropathogenic</w:t>
      </w:r>
      <w:proofErr w:type="spellEnd"/>
      <w:r w:rsidRPr="00FE282C">
        <w:rPr>
          <w:rFonts w:asciiTheme="majorBidi" w:hAnsiTheme="majorBidi" w:cstheme="majorBidi"/>
          <w:color w:val="000000" w:themeColor="text1"/>
          <w:sz w:val="24"/>
          <w:szCs w:val="24"/>
          <w:lang w:val="en-US"/>
        </w:rPr>
        <w:t xml:space="preserve"> Proteus mirabilis. College of Nursing University of Kirkuk. J: Al-Kindy College Med.7(2): 37-44.</w:t>
      </w:r>
    </w:p>
    <w:p w14:paraId="5294897D" w14:textId="77777777" w:rsidR="0044176B" w:rsidRPr="00FE282C" w:rsidRDefault="0044176B" w:rsidP="0044176B">
      <w:pPr>
        <w:numPr>
          <w:ilvl w:val="0"/>
          <w:numId w:val="45"/>
        </w:numPr>
        <w:ind w:right="64"/>
        <w:jc w:val="both"/>
        <w:rPr>
          <w:rFonts w:asciiTheme="majorBidi" w:hAnsiTheme="majorBidi" w:cstheme="majorBidi"/>
          <w:color w:val="000000" w:themeColor="text1"/>
          <w:sz w:val="24"/>
          <w:szCs w:val="24"/>
          <w:lang w:val="en-US"/>
        </w:rPr>
      </w:pPr>
      <w:r w:rsidRPr="00FE282C">
        <w:rPr>
          <w:rFonts w:asciiTheme="majorBidi" w:hAnsiTheme="majorBidi" w:cstheme="majorBidi"/>
          <w:color w:val="000000" w:themeColor="text1"/>
          <w:sz w:val="24"/>
          <w:szCs w:val="24"/>
          <w:lang w:val="en-US"/>
        </w:rPr>
        <w:t xml:space="preserve">Quinteros, M., Radice, M., Gardella, N., Rodriguez, M. M., Costa, N., </w:t>
      </w:r>
      <w:proofErr w:type="spellStart"/>
      <w:r w:rsidRPr="00FE282C">
        <w:rPr>
          <w:rFonts w:asciiTheme="majorBidi" w:hAnsiTheme="majorBidi" w:cstheme="majorBidi"/>
          <w:color w:val="000000" w:themeColor="text1"/>
          <w:sz w:val="24"/>
          <w:szCs w:val="24"/>
          <w:lang w:val="en-US"/>
        </w:rPr>
        <w:t>Korbenfeld</w:t>
      </w:r>
      <w:proofErr w:type="spellEnd"/>
      <w:r w:rsidRPr="00FE282C">
        <w:rPr>
          <w:rFonts w:asciiTheme="majorBidi" w:hAnsiTheme="majorBidi" w:cstheme="majorBidi"/>
          <w:color w:val="000000" w:themeColor="text1"/>
          <w:sz w:val="24"/>
          <w:szCs w:val="24"/>
          <w:lang w:val="en-US"/>
        </w:rPr>
        <w:t xml:space="preserve">, D., Couto, E., Gutkind, G. and the Microbiology Study Group. (2003). Extended-Spectrum β-Lactamases in </w:t>
      </w:r>
      <w:proofErr w:type="spellStart"/>
      <w:r w:rsidRPr="00FE282C">
        <w:rPr>
          <w:rFonts w:asciiTheme="majorBidi" w:hAnsiTheme="majorBidi" w:cstheme="majorBidi"/>
          <w:color w:val="000000" w:themeColor="text1"/>
          <w:sz w:val="24"/>
          <w:szCs w:val="24"/>
          <w:lang w:val="en-US"/>
        </w:rPr>
        <w:t>Enterobacteriaceaein</w:t>
      </w:r>
      <w:proofErr w:type="spellEnd"/>
      <w:r w:rsidRPr="00FE282C">
        <w:rPr>
          <w:rFonts w:asciiTheme="majorBidi" w:hAnsiTheme="majorBidi" w:cstheme="majorBidi"/>
          <w:color w:val="000000" w:themeColor="text1"/>
          <w:sz w:val="24"/>
          <w:szCs w:val="24"/>
          <w:lang w:val="en-US"/>
        </w:rPr>
        <w:t xml:space="preserve"> Buenos Aires, Argentina, Public Hospitals. </w:t>
      </w:r>
      <w:proofErr w:type="spellStart"/>
      <w:r w:rsidRPr="00FE282C">
        <w:rPr>
          <w:rFonts w:asciiTheme="majorBidi" w:hAnsiTheme="majorBidi" w:cstheme="majorBidi"/>
          <w:color w:val="000000" w:themeColor="text1"/>
          <w:sz w:val="24"/>
          <w:szCs w:val="24"/>
          <w:lang w:val="en-US"/>
        </w:rPr>
        <w:t>Antimicrob.A</w:t>
      </w:r>
      <w:proofErr w:type="spellEnd"/>
      <w:r w:rsidRPr="00FE282C">
        <w:rPr>
          <w:rFonts w:asciiTheme="majorBidi" w:hAnsiTheme="majorBidi" w:cstheme="majorBidi"/>
          <w:color w:val="000000" w:themeColor="text1"/>
          <w:sz w:val="24"/>
          <w:szCs w:val="24"/>
          <w:lang w:val="en-US"/>
        </w:rPr>
        <w:t xml:space="preserve">. </w:t>
      </w:r>
      <w:proofErr w:type="spellStart"/>
      <w:r w:rsidRPr="00FE282C">
        <w:rPr>
          <w:rFonts w:asciiTheme="majorBidi" w:hAnsiTheme="majorBidi" w:cstheme="majorBidi"/>
          <w:color w:val="000000" w:themeColor="text1"/>
          <w:sz w:val="24"/>
          <w:szCs w:val="24"/>
          <w:lang w:val="en-US"/>
        </w:rPr>
        <w:t>Chemoth</w:t>
      </w:r>
      <w:proofErr w:type="spellEnd"/>
      <w:r w:rsidRPr="00FE282C">
        <w:rPr>
          <w:rFonts w:asciiTheme="majorBidi" w:hAnsiTheme="majorBidi" w:cstheme="majorBidi"/>
          <w:color w:val="000000" w:themeColor="text1"/>
          <w:sz w:val="24"/>
          <w:szCs w:val="24"/>
          <w:lang w:val="en-US"/>
        </w:rPr>
        <w:t>. 47 (9):2864–2867.</w:t>
      </w:r>
    </w:p>
    <w:p w14:paraId="276B6D22" w14:textId="77777777" w:rsidR="0044176B" w:rsidRPr="00FE282C" w:rsidRDefault="0044176B" w:rsidP="0044176B">
      <w:pPr>
        <w:numPr>
          <w:ilvl w:val="0"/>
          <w:numId w:val="45"/>
        </w:numPr>
        <w:ind w:right="64"/>
        <w:jc w:val="both"/>
        <w:rPr>
          <w:rFonts w:asciiTheme="majorBidi" w:hAnsiTheme="majorBidi" w:cstheme="majorBidi"/>
          <w:color w:val="000000" w:themeColor="text1"/>
          <w:sz w:val="24"/>
          <w:szCs w:val="24"/>
          <w:lang w:val="en-US"/>
        </w:rPr>
      </w:pPr>
      <w:r w:rsidRPr="00FE282C">
        <w:rPr>
          <w:rFonts w:asciiTheme="majorBidi" w:hAnsiTheme="majorBidi" w:cstheme="majorBidi"/>
          <w:color w:val="000000" w:themeColor="text1"/>
          <w:sz w:val="24"/>
          <w:szCs w:val="24"/>
          <w:lang w:val="en-US"/>
        </w:rPr>
        <w:t>Wang, J.T., Chen, P. C., Chang, S. C., Shiau, Y. R., Wang, H. Y., Lai, J. F., Huang, W., Tan, M. C., Lauderdale, T. L. Y. and TSAR Hospitals. (2014). Antimicrobial susceptibilities of Proteus mirabilis: a longitudinal nationwide study from the Taiwan surveillance of antimicrobial resistance (TSAR) program. BMC Infect. Dis. 14:486-496.</w:t>
      </w:r>
    </w:p>
    <w:p w14:paraId="5F467A55" w14:textId="77777777" w:rsidR="0044176B" w:rsidRPr="00FE282C" w:rsidRDefault="0044176B" w:rsidP="0044176B">
      <w:pPr>
        <w:numPr>
          <w:ilvl w:val="0"/>
          <w:numId w:val="45"/>
        </w:numPr>
        <w:ind w:right="64"/>
        <w:jc w:val="both"/>
        <w:rPr>
          <w:rFonts w:asciiTheme="majorBidi" w:hAnsiTheme="majorBidi" w:cstheme="majorBidi"/>
          <w:color w:val="000000" w:themeColor="text1"/>
          <w:sz w:val="24"/>
          <w:szCs w:val="24"/>
          <w:lang w:val="en-US"/>
        </w:rPr>
      </w:pPr>
      <w:r w:rsidRPr="00FE282C">
        <w:rPr>
          <w:rFonts w:asciiTheme="majorBidi" w:hAnsiTheme="majorBidi" w:cstheme="majorBidi"/>
          <w:color w:val="000000" w:themeColor="text1"/>
          <w:sz w:val="24"/>
          <w:szCs w:val="24"/>
          <w:lang w:val="en-US"/>
        </w:rPr>
        <w:t xml:space="preserve">Bouchillon, S., Hoban, D. J., Badal, R. and Hawser, S. (2012). Fluoroquinolone Resistance among Gram-Negative Urinary Tract Pathogens: Global Smart Program Results, 2009-2010. Open </w:t>
      </w:r>
      <w:proofErr w:type="spellStart"/>
      <w:r w:rsidRPr="00FE282C">
        <w:rPr>
          <w:rFonts w:asciiTheme="majorBidi" w:hAnsiTheme="majorBidi" w:cstheme="majorBidi"/>
          <w:color w:val="000000" w:themeColor="text1"/>
          <w:sz w:val="24"/>
          <w:szCs w:val="24"/>
          <w:lang w:val="en-US"/>
        </w:rPr>
        <w:t>Microbiol</w:t>
      </w:r>
      <w:proofErr w:type="spellEnd"/>
      <w:r w:rsidRPr="00FE282C">
        <w:rPr>
          <w:rFonts w:asciiTheme="majorBidi" w:hAnsiTheme="majorBidi" w:cstheme="majorBidi"/>
          <w:color w:val="000000" w:themeColor="text1"/>
          <w:sz w:val="24"/>
          <w:szCs w:val="24"/>
          <w:lang w:val="en-US"/>
        </w:rPr>
        <w:t xml:space="preserve"> J. 6: 74–78.</w:t>
      </w:r>
    </w:p>
    <w:p w14:paraId="2DCFE593" w14:textId="77777777" w:rsidR="0044176B" w:rsidRPr="00FE282C" w:rsidRDefault="0044176B" w:rsidP="0044176B">
      <w:pPr>
        <w:numPr>
          <w:ilvl w:val="0"/>
          <w:numId w:val="45"/>
        </w:numPr>
        <w:ind w:right="64"/>
        <w:jc w:val="both"/>
        <w:rPr>
          <w:rFonts w:asciiTheme="majorBidi" w:hAnsiTheme="majorBidi" w:cstheme="majorBidi"/>
          <w:color w:val="000000" w:themeColor="text1"/>
          <w:sz w:val="24"/>
          <w:szCs w:val="24"/>
          <w:lang w:val="en-US"/>
        </w:rPr>
      </w:pPr>
      <w:proofErr w:type="spellStart"/>
      <w:r w:rsidRPr="00FE282C">
        <w:rPr>
          <w:rFonts w:asciiTheme="majorBidi" w:hAnsiTheme="majorBidi" w:cstheme="majorBidi"/>
          <w:color w:val="000000" w:themeColor="text1"/>
          <w:sz w:val="24"/>
          <w:szCs w:val="24"/>
          <w:lang w:val="en-US"/>
        </w:rPr>
        <w:t>Obayes</w:t>
      </w:r>
      <w:proofErr w:type="spellEnd"/>
      <w:r w:rsidRPr="00FE282C">
        <w:rPr>
          <w:rFonts w:asciiTheme="majorBidi" w:hAnsiTheme="majorBidi" w:cstheme="majorBidi"/>
          <w:color w:val="000000" w:themeColor="text1"/>
          <w:sz w:val="24"/>
          <w:szCs w:val="24"/>
          <w:lang w:val="en-US"/>
        </w:rPr>
        <w:t xml:space="preserve">, M. H. (2013). Isolation and Molecular Identification of Methicillin Resistant Staphylococcus </w:t>
      </w:r>
      <w:proofErr w:type="spellStart"/>
      <w:r w:rsidRPr="00FE282C">
        <w:rPr>
          <w:rFonts w:asciiTheme="majorBidi" w:hAnsiTheme="majorBidi" w:cstheme="majorBidi"/>
          <w:color w:val="000000" w:themeColor="text1"/>
          <w:sz w:val="24"/>
          <w:szCs w:val="24"/>
          <w:lang w:val="en-US"/>
        </w:rPr>
        <w:t>lugdunensis</w:t>
      </w:r>
      <w:proofErr w:type="spellEnd"/>
      <w:r w:rsidRPr="00FE282C">
        <w:rPr>
          <w:rFonts w:asciiTheme="majorBidi" w:hAnsiTheme="majorBidi" w:cstheme="majorBidi"/>
          <w:color w:val="000000" w:themeColor="text1"/>
          <w:sz w:val="24"/>
          <w:szCs w:val="24"/>
          <w:lang w:val="en-US"/>
        </w:rPr>
        <w:t xml:space="preserve"> (MRSL) isolates in Hilla City, Iraq. M.Sc. thesis. University of Babylon.</w:t>
      </w:r>
    </w:p>
    <w:p w14:paraId="1BA6F1F3" w14:textId="77777777" w:rsidR="0044176B" w:rsidRPr="00FE282C" w:rsidRDefault="0044176B" w:rsidP="0044176B">
      <w:pPr>
        <w:numPr>
          <w:ilvl w:val="0"/>
          <w:numId w:val="45"/>
        </w:numPr>
        <w:ind w:right="64"/>
        <w:jc w:val="both"/>
        <w:rPr>
          <w:rFonts w:asciiTheme="majorBidi" w:hAnsiTheme="majorBidi" w:cstheme="majorBidi"/>
          <w:color w:val="000000" w:themeColor="text1"/>
          <w:sz w:val="24"/>
          <w:szCs w:val="24"/>
          <w:lang w:val="en-US"/>
        </w:rPr>
      </w:pPr>
      <w:r w:rsidRPr="00FE282C">
        <w:rPr>
          <w:rFonts w:asciiTheme="majorBidi" w:hAnsiTheme="majorBidi" w:cstheme="majorBidi"/>
          <w:color w:val="000000" w:themeColor="text1"/>
          <w:sz w:val="24"/>
          <w:szCs w:val="24"/>
          <w:lang w:val="en-US"/>
        </w:rPr>
        <w:lastRenderedPageBreak/>
        <w:t xml:space="preserve">Pagani, L., </w:t>
      </w:r>
      <w:proofErr w:type="spellStart"/>
      <w:r w:rsidRPr="00FE282C">
        <w:rPr>
          <w:rFonts w:asciiTheme="majorBidi" w:hAnsiTheme="majorBidi" w:cstheme="majorBidi"/>
          <w:color w:val="000000" w:themeColor="text1"/>
          <w:sz w:val="24"/>
          <w:szCs w:val="24"/>
          <w:lang w:val="en-US"/>
        </w:rPr>
        <w:t>Migliavacca</w:t>
      </w:r>
      <w:proofErr w:type="spellEnd"/>
      <w:r w:rsidRPr="00FE282C">
        <w:rPr>
          <w:rFonts w:asciiTheme="majorBidi" w:hAnsiTheme="majorBidi" w:cstheme="majorBidi"/>
          <w:color w:val="000000" w:themeColor="text1"/>
          <w:sz w:val="24"/>
          <w:szCs w:val="24"/>
          <w:lang w:val="en-US"/>
        </w:rPr>
        <w:t xml:space="preserve">, R., </w:t>
      </w:r>
      <w:proofErr w:type="spellStart"/>
      <w:r w:rsidRPr="00FE282C">
        <w:rPr>
          <w:rFonts w:asciiTheme="majorBidi" w:hAnsiTheme="majorBidi" w:cstheme="majorBidi"/>
          <w:color w:val="000000" w:themeColor="text1"/>
          <w:sz w:val="24"/>
          <w:szCs w:val="24"/>
          <w:lang w:val="en-US"/>
        </w:rPr>
        <w:t>Pallecchi</w:t>
      </w:r>
      <w:proofErr w:type="spellEnd"/>
      <w:r w:rsidRPr="00FE282C">
        <w:rPr>
          <w:rFonts w:asciiTheme="majorBidi" w:hAnsiTheme="majorBidi" w:cstheme="majorBidi"/>
          <w:color w:val="000000" w:themeColor="text1"/>
          <w:sz w:val="24"/>
          <w:szCs w:val="24"/>
          <w:lang w:val="en-US"/>
        </w:rPr>
        <w:t xml:space="preserve">, L., Matti, C., </w:t>
      </w:r>
      <w:proofErr w:type="spellStart"/>
      <w:r w:rsidRPr="00FE282C">
        <w:rPr>
          <w:rFonts w:asciiTheme="majorBidi" w:hAnsiTheme="majorBidi" w:cstheme="majorBidi"/>
          <w:color w:val="000000" w:themeColor="text1"/>
          <w:sz w:val="24"/>
          <w:szCs w:val="24"/>
          <w:lang w:val="en-US"/>
        </w:rPr>
        <w:t>Giacobone</w:t>
      </w:r>
      <w:proofErr w:type="spellEnd"/>
      <w:r w:rsidRPr="00FE282C">
        <w:rPr>
          <w:rFonts w:asciiTheme="majorBidi" w:hAnsiTheme="majorBidi" w:cstheme="majorBidi"/>
          <w:color w:val="000000" w:themeColor="text1"/>
          <w:sz w:val="24"/>
          <w:szCs w:val="24"/>
          <w:lang w:val="en-US"/>
        </w:rPr>
        <w:t xml:space="preserve">, E., </w:t>
      </w:r>
      <w:proofErr w:type="spellStart"/>
      <w:r w:rsidRPr="00FE282C">
        <w:rPr>
          <w:rFonts w:asciiTheme="majorBidi" w:hAnsiTheme="majorBidi" w:cstheme="majorBidi"/>
          <w:color w:val="000000" w:themeColor="text1"/>
          <w:sz w:val="24"/>
          <w:szCs w:val="24"/>
          <w:lang w:val="en-US"/>
        </w:rPr>
        <w:t>Amicosante</w:t>
      </w:r>
      <w:proofErr w:type="spellEnd"/>
      <w:r w:rsidRPr="00FE282C">
        <w:rPr>
          <w:rFonts w:asciiTheme="majorBidi" w:hAnsiTheme="majorBidi" w:cstheme="majorBidi"/>
          <w:color w:val="000000" w:themeColor="text1"/>
          <w:sz w:val="24"/>
          <w:szCs w:val="24"/>
          <w:lang w:val="en-US"/>
        </w:rPr>
        <w:t xml:space="preserve">, G., Romero, E. and </w:t>
      </w:r>
      <w:proofErr w:type="spellStart"/>
      <w:r w:rsidRPr="00FE282C">
        <w:rPr>
          <w:rFonts w:asciiTheme="majorBidi" w:hAnsiTheme="majorBidi" w:cstheme="majorBidi"/>
          <w:color w:val="000000" w:themeColor="text1"/>
          <w:sz w:val="24"/>
          <w:szCs w:val="24"/>
          <w:lang w:val="en-US"/>
        </w:rPr>
        <w:t>Rossolini</w:t>
      </w:r>
      <w:proofErr w:type="spellEnd"/>
      <w:r w:rsidRPr="00FE282C">
        <w:rPr>
          <w:rFonts w:asciiTheme="majorBidi" w:hAnsiTheme="majorBidi" w:cstheme="majorBidi"/>
          <w:color w:val="000000" w:themeColor="text1"/>
          <w:sz w:val="24"/>
          <w:szCs w:val="24"/>
          <w:lang w:val="en-US"/>
        </w:rPr>
        <w:t xml:space="preserve">, G. (2002). Emerging Extended-Spectrum </w:t>
      </w:r>
      <w:proofErr w:type="gramStart"/>
      <w:r w:rsidRPr="00FE282C">
        <w:rPr>
          <w:rFonts w:asciiTheme="majorBidi" w:hAnsiTheme="majorBidi" w:cstheme="majorBidi"/>
          <w:color w:val="000000" w:themeColor="text1"/>
          <w:sz w:val="24"/>
          <w:szCs w:val="24"/>
          <w:lang w:val="en-US"/>
        </w:rPr>
        <w:t>beta</w:t>
      </w:r>
      <w:proofErr w:type="gramEnd"/>
      <w:r w:rsidRPr="00FE282C">
        <w:rPr>
          <w:rFonts w:asciiTheme="majorBidi" w:hAnsiTheme="majorBidi" w:cstheme="majorBidi"/>
          <w:color w:val="000000" w:themeColor="text1"/>
          <w:sz w:val="24"/>
          <w:szCs w:val="24"/>
          <w:lang w:val="en-US"/>
        </w:rPr>
        <w:t xml:space="preserve">-Lactamases in Proteus mirabilis. J. Clin. </w:t>
      </w:r>
      <w:proofErr w:type="spellStart"/>
      <w:r w:rsidRPr="00FE282C">
        <w:rPr>
          <w:rFonts w:asciiTheme="majorBidi" w:hAnsiTheme="majorBidi" w:cstheme="majorBidi"/>
          <w:color w:val="000000" w:themeColor="text1"/>
          <w:sz w:val="24"/>
          <w:szCs w:val="24"/>
          <w:lang w:val="en-US"/>
        </w:rPr>
        <w:t>Microbiol</w:t>
      </w:r>
      <w:proofErr w:type="spellEnd"/>
      <w:r w:rsidRPr="00FE282C">
        <w:rPr>
          <w:rFonts w:asciiTheme="majorBidi" w:hAnsiTheme="majorBidi" w:cstheme="majorBidi"/>
          <w:color w:val="000000" w:themeColor="text1"/>
          <w:sz w:val="24"/>
          <w:szCs w:val="24"/>
          <w:lang w:val="en-US"/>
        </w:rPr>
        <w:t>. 40: 1549-1552.</w:t>
      </w:r>
    </w:p>
    <w:p w14:paraId="6E9CBDEF" w14:textId="77777777" w:rsidR="0044176B" w:rsidRPr="00FE282C" w:rsidRDefault="0044176B" w:rsidP="0044176B">
      <w:pPr>
        <w:numPr>
          <w:ilvl w:val="0"/>
          <w:numId w:val="45"/>
        </w:numPr>
        <w:ind w:right="64"/>
        <w:jc w:val="both"/>
        <w:rPr>
          <w:rFonts w:asciiTheme="majorBidi" w:hAnsiTheme="majorBidi" w:cstheme="majorBidi"/>
          <w:color w:val="000000" w:themeColor="text1"/>
          <w:sz w:val="24"/>
          <w:szCs w:val="24"/>
          <w:lang w:val="en-US"/>
        </w:rPr>
      </w:pPr>
      <w:proofErr w:type="spellStart"/>
      <w:r w:rsidRPr="00FE282C">
        <w:rPr>
          <w:rFonts w:asciiTheme="majorBidi" w:hAnsiTheme="majorBidi" w:cstheme="majorBidi"/>
          <w:color w:val="000000" w:themeColor="text1"/>
          <w:sz w:val="24"/>
          <w:szCs w:val="24"/>
          <w:lang w:val="en-US"/>
        </w:rPr>
        <w:t>Luzzaro</w:t>
      </w:r>
      <w:proofErr w:type="spellEnd"/>
      <w:r w:rsidRPr="00FE282C">
        <w:rPr>
          <w:rFonts w:asciiTheme="majorBidi" w:hAnsiTheme="majorBidi" w:cstheme="majorBidi"/>
          <w:color w:val="000000" w:themeColor="text1"/>
          <w:sz w:val="24"/>
          <w:szCs w:val="24"/>
          <w:lang w:val="en-US"/>
        </w:rPr>
        <w:t xml:space="preserve">, F.M., Perilli, G., </w:t>
      </w:r>
      <w:proofErr w:type="spellStart"/>
      <w:r w:rsidRPr="00FE282C">
        <w:rPr>
          <w:rFonts w:asciiTheme="majorBidi" w:hAnsiTheme="majorBidi" w:cstheme="majorBidi"/>
          <w:color w:val="000000" w:themeColor="text1"/>
          <w:sz w:val="24"/>
          <w:szCs w:val="24"/>
          <w:lang w:val="en-US"/>
        </w:rPr>
        <w:t>Amicosante</w:t>
      </w:r>
      <w:proofErr w:type="spellEnd"/>
      <w:r w:rsidRPr="00FE282C">
        <w:rPr>
          <w:rFonts w:asciiTheme="majorBidi" w:hAnsiTheme="majorBidi" w:cstheme="majorBidi"/>
          <w:color w:val="000000" w:themeColor="text1"/>
          <w:sz w:val="24"/>
          <w:szCs w:val="24"/>
          <w:lang w:val="en-US"/>
        </w:rPr>
        <w:t xml:space="preserve">, R., Belloni, A. Zollo, C. Bianchi and A. Toniolo. (2001b). Properties of multidrug resistant. ESBL-Producing Proteus </w:t>
      </w:r>
      <w:r w:rsidRPr="00FE282C">
        <w:rPr>
          <w:rFonts w:asciiTheme="majorBidi" w:hAnsiTheme="majorBidi" w:cstheme="majorBidi"/>
          <w:color w:val="000000" w:themeColor="text1"/>
          <w:sz w:val="24"/>
          <w:szCs w:val="24"/>
          <w:lang w:val="en-US"/>
        </w:rPr>
        <w:t>mirabilis isolates and possible role of beta-lactam/beta-lactamase inhibitor combination. Int. J. Antimicrobial-Agents. 17(2): 131-135.</w:t>
      </w:r>
    </w:p>
    <w:p w14:paraId="0E2F5EAE" w14:textId="77777777" w:rsidR="00ED1ADE" w:rsidRPr="00FE282C" w:rsidRDefault="0044176B" w:rsidP="005A24FC">
      <w:pPr>
        <w:numPr>
          <w:ilvl w:val="0"/>
          <w:numId w:val="45"/>
        </w:numPr>
        <w:ind w:right="64"/>
        <w:jc w:val="both"/>
        <w:rPr>
          <w:rFonts w:asciiTheme="majorBidi" w:hAnsiTheme="majorBidi" w:cstheme="majorBidi"/>
          <w:color w:val="000000" w:themeColor="text1"/>
          <w:sz w:val="24"/>
          <w:szCs w:val="24"/>
          <w:lang w:val="en-US"/>
        </w:rPr>
      </w:pPr>
      <w:r w:rsidRPr="00FE282C">
        <w:rPr>
          <w:rFonts w:asciiTheme="majorBidi" w:hAnsiTheme="majorBidi" w:cstheme="majorBidi"/>
          <w:color w:val="000000" w:themeColor="text1"/>
          <w:sz w:val="24"/>
          <w:szCs w:val="24"/>
          <w:lang w:val="en-US"/>
        </w:rPr>
        <w:t> von Wintersdorff C. J. H., Penders J., van Niekerk J. M., et al. Dissemination of antimicrobial resistance in microbial ecosystems through horizontal gene transfer. </w:t>
      </w:r>
      <w:r w:rsidRPr="00FE282C">
        <w:rPr>
          <w:rFonts w:asciiTheme="majorBidi" w:hAnsiTheme="majorBidi" w:cstheme="majorBidi"/>
          <w:i/>
          <w:iCs/>
          <w:color w:val="000000" w:themeColor="text1"/>
          <w:sz w:val="24"/>
          <w:szCs w:val="24"/>
          <w:lang w:val="en-US"/>
        </w:rPr>
        <w:t xml:space="preserve">Frontiers in </w:t>
      </w:r>
      <w:proofErr w:type="gramStart"/>
      <w:r w:rsidRPr="00FE282C">
        <w:rPr>
          <w:rFonts w:asciiTheme="majorBidi" w:hAnsiTheme="majorBidi" w:cstheme="majorBidi"/>
          <w:i/>
          <w:iCs/>
          <w:color w:val="000000" w:themeColor="text1"/>
          <w:sz w:val="24"/>
          <w:szCs w:val="24"/>
          <w:lang w:val="en-US"/>
        </w:rPr>
        <w:t>Microbiology .</w:t>
      </w:r>
      <w:proofErr w:type="gramEnd"/>
      <w:r w:rsidRPr="00FE282C">
        <w:rPr>
          <w:rFonts w:asciiTheme="majorBidi" w:hAnsiTheme="majorBidi" w:cstheme="majorBidi"/>
          <w:i/>
          <w:iCs/>
          <w:color w:val="000000" w:themeColor="text1"/>
          <w:sz w:val="24"/>
          <w:szCs w:val="24"/>
          <w:lang w:val="en-US"/>
        </w:rPr>
        <w:t> </w:t>
      </w:r>
      <w:r w:rsidRPr="00FE282C">
        <w:rPr>
          <w:rFonts w:asciiTheme="majorBidi" w:hAnsiTheme="majorBidi" w:cstheme="majorBidi"/>
          <w:color w:val="000000" w:themeColor="text1"/>
          <w:sz w:val="24"/>
          <w:szCs w:val="24"/>
          <w:lang w:val="en-US"/>
        </w:rPr>
        <w:t>2016;</w:t>
      </w:r>
      <w:proofErr w:type="gramStart"/>
      <w:r w:rsidRPr="00FE282C">
        <w:rPr>
          <w:rFonts w:asciiTheme="majorBidi" w:hAnsiTheme="majorBidi" w:cstheme="majorBidi"/>
          <w:color w:val="000000" w:themeColor="text1"/>
          <w:sz w:val="24"/>
          <w:szCs w:val="24"/>
          <w:lang w:val="en-US"/>
        </w:rPr>
        <w:t>7:p.</w:t>
      </w:r>
      <w:proofErr w:type="gramEnd"/>
      <w:r w:rsidRPr="00FE282C">
        <w:rPr>
          <w:rFonts w:asciiTheme="majorBidi" w:hAnsiTheme="majorBidi" w:cstheme="majorBidi"/>
          <w:color w:val="000000" w:themeColor="text1"/>
          <w:sz w:val="24"/>
          <w:szCs w:val="24"/>
          <w:lang w:val="en-US"/>
        </w:rPr>
        <w:t xml:space="preserve"> 173. </w:t>
      </w:r>
      <w:proofErr w:type="spellStart"/>
      <w:r w:rsidRPr="00FE282C">
        <w:rPr>
          <w:rFonts w:asciiTheme="majorBidi" w:hAnsiTheme="majorBidi" w:cstheme="majorBidi"/>
          <w:color w:val="000000" w:themeColor="text1"/>
          <w:sz w:val="24"/>
          <w:szCs w:val="24"/>
          <w:lang w:val="en-US"/>
        </w:rPr>
        <w:t>doi</w:t>
      </w:r>
      <w:proofErr w:type="spellEnd"/>
      <w:r w:rsidRPr="00FE282C">
        <w:rPr>
          <w:rFonts w:asciiTheme="majorBidi" w:hAnsiTheme="majorBidi" w:cstheme="majorBidi"/>
          <w:color w:val="000000" w:themeColor="text1"/>
          <w:sz w:val="24"/>
          <w:szCs w:val="24"/>
          <w:lang w:val="en-US"/>
        </w:rPr>
        <w:t>: 10.3389/fmicb.2016.00173.</w:t>
      </w:r>
    </w:p>
    <w:bookmarkEnd w:id="0"/>
    <w:bookmarkEnd w:id="1"/>
    <w:p w14:paraId="4A4FFF91" w14:textId="77777777" w:rsidR="00F37324" w:rsidRDefault="00F37324" w:rsidP="000C2D52">
      <w:pPr>
        <w:rPr>
          <w:rFonts w:ascii="Times New Roman" w:eastAsia="Times New Roman" w:hAnsi="Times New Roman" w:cs="Times New Roman"/>
          <w:spacing w:val="2"/>
          <w:lang w:val="en-US"/>
        </w:rPr>
        <w:sectPr w:rsidR="00F37324" w:rsidSect="00FE282C">
          <w:footerReference w:type="even" r:id="rId17"/>
          <w:headerReference w:type="first" r:id="rId18"/>
          <w:footerReference w:type="first" r:id="rId19"/>
          <w:pgSz w:w="11904" w:h="16838"/>
          <w:pgMar w:top="723" w:right="1367" w:bottom="720" w:left="1440" w:header="720" w:footer="720" w:gutter="0"/>
          <w:pgNumType w:start="21"/>
          <w:cols w:num="2" w:space="720"/>
          <w:docGrid w:linePitch="299"/>
        </w:sectPr>
      </w:pPr>
    </w:p>
    <w:p w14:paraId="7A0C4D04" w14:textId="77777777" w:rsidR="005A2808" w:rsidRPr="000C2D52" w:rsidRDefault="005A2808" w:rsidP="000C2D52">
      <w:pPr>
        <w:rPr>
          <w:rFonts w:ascii="Times New Roman" w:eastAsia="Times New Roman" w:hAnsi="Times New Roman" w:cs="Times New Roman"/>
          <w:spacing w:val="2"/>
          <w:lang w:val="en-US"/>
        </w:rPr>
      </w:pPr>
    </w:p>
    <w:sectPr w:rsidR="005A2808" w:rsidRPr="000C2D52" w:rsidSect="00F37324">
      <w:type w:val="continuous"/>
      <w:pgSz w:w="11904" w:h="16838"/>
      <w:pgMar w:top="723" w:right="1367" w:bottom="72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4C039" w14:textId="77777777" w:rsidR="005E21CD" w:rsidRDefault="005E21CD" w:rsidP="003B736C">
      <w:pPr>
        <w:spacing w:after="0" w:line="240" w:lineRule="auto"/>
      </w:pPr>
      <w:r>
        <w:separator/>
      </w:r>
    </w:p>
  </w:endnote>
  <w:endnote w:type="continuationSeparator" w:id="0">
    <w:p w14:paraId="65C5D1FD" w14:textId="77777777" w:rsidR="005E21CD" w:rsidRDefault="005E21CD" w:rsidP="003B7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Arabic">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utura Medium">
    <w:altName w:val="Futura Medium"/>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65ABC" w14:textId="77777777" w:rsidR="00491296" w:rsidRPr="00C57017" w:rsidRDefault="001B675A" w:rsidP="00C57017">
    <w:pPr>
      <w:pStyle w:val="Header"/>
      <w:tabs>
        <w:tab w:val="clear" w:pos="9026"/>
        <w:tab w:val="right" w:pos="9638"/>
      </w:tabs>
      <w:rPr>
        <w:rFonts w:ascii="Times New Roman" w:hAnsi="Times New Roman" w:cs="Times New Roman"/>
        <w:sz w:val="20"/>
        <w:szCs w:val="20"/>
        <w:lang w:val="en-GB"/>
      </w:rPr>
    </w:pPr>
    <w:r w:rsidRPr="00C57017">
      <w:rPr>
        <w:rFonts w:ascii="Times New Roman" w:hAnsi="Times New Roman" w:cs="Times New Roman"/>
        <w:b/>
        <w:bCs/>
        <w:color w:val="4472C4" w:themeColor="accent1"/>
        <w:sz w:val="20"/>
        <w:szCs w:val="20"/>
        <w:lang w:val="en-ID"/>
      </w:rPr>
      <w:t>MSJAR</w:t>
    </w:r>
    <w:r w:rsidR="00491296" w:rsidRPr="00C57017">
      <w:rPr>
        <w:rFonts w:ascii="Times New Roman" w:hAnsi="Times New Roman" w:cs="Times New Roman"/>
        <w:sz w:val="20"/>
        <w:szCs w:val="20"/>
        <w:lang w:val="en-ID"/>
      </w:rPr>
      <w:t xml:space="preserve"> </w:t>
    </w:r>
    <w:r w:rsidR="00491296" w:rsidRPr="00C57017">
      <w:rPr>
        <w:rFonts w:ascii="Times New Roman" w:hAnsi="Times New Roman" w:cs="Times New Roman"/>
        <w:sz w:val="20"/>
        <w:szCs w:val="20"/>
      </w:rPr>
      <w:t xml:space="preserve">Page </w:t>
    </w:r>
    <w:r w:rsidR="00491296" w:rsidRPr="00C57017">
      <w:rPr>
        <w:rFonts w:ascii="Times New Roman" w:hAnsi="Times New Roman" w:cs="Times New Roman"/>
        <w:b/>
        <w:bCs/>
        <w:sz w:val="20"/>
        <w:szCs w:val="20"/>
      </w:rPr>
      <w:fldChar w:fldCharType="begin"/>
    </w:r>
    <w:r w:rsidR="00491296" w:rsidRPr="00C57017">
      <w:rPr>
        <w:rFonts w:ascii="Times New Roman" w:hAnsi="Times New Roman" w:cs="Times New Roman"/>
        <w:b/>
        <w:bCs/>
        <w:sz w:val="20"/>
        <w:szCs w:val="20"/>
      </w:rPr>
      <w:instrText xml:space="preserve"> PAGE </w:instrText>
    </w:r>
    <w:r w:rsidR="00491296" w:rsidRPr="00C57017">
      <w:rPr>
        <w:rFonts w:ascii="Times New Roman" w:hAnsi="Times New Roman" w:cs="Times New Roman"/>
        <w:b/>
        <w:bCs/>
        <w:sz w:val="20"/>
        <w:szCs w:val="20"/>
      </w:rPr>
      <w:fldChar w:fldCharType="separate"/>
    </w:r>
    <w:r w:rsidR="0044176B">
      <w:rPr>
        <w:rFonts w:ascii="Times New Roman" w:hAnsi="Times New Roman" w:cs="Times New Roman"/>
        <w:b/>
        <w:bCs/>
        <w:noProof/>
        <w:sz w:val="20"/>
        <w:szCs w:val="20"/>
      </w:rPr>
      <w:t>24</w:t>
    </w:r>
    <w:r w:rsidR="00491296" w:rsidRPr="00C57017">
      <w:rPr>
        <w:rFonts w:ascii="Times New Roman" w:hAnsi="Times New Roman" w:cs="Times New Roman"/>
        <w:b/>
        <w:bCs/>
        <w:sz w:val="20"/>
        <w:szCs w:val="20"/>
      </w:rPr>
      <w:fldChar w:fldCharType="end"/>
    </w:r>
    <w:r w:rsidR="00A86EE0" w:rsidRPr="00C57017">
      <w:rPr>
        <w:rFonts w:ascii="Times New Roman" w:hAnsi="Times New Roman" w:cs="Times New Roman"/>
        <w:noProof/>
        <w:sz w:val="20"/>
        <w:szCs w:val="20"/>
      </w:rPr>
      <w:t xml:space="preserve"> </w:t>
    </w:r>
    <w:r w:rsidR="00C57017">
      <w:rPr>
        <w:rFonts w:ascii="Times New Roman" w:hAnsi="Times New Roman" w:cs="Times New Roman"/>
        <w:noProof/>
        <w:sz w:val="20"/>
        <w:szCs w:val="20"/>
      </w:rPr>
      <w:tab/>
    </w:r>
    <w:r w:rsidR="00C57017">
      <w:rPr>
        <w:rFonts w:ascii="Times New Roman" w:hAnsi="Times New Roman" w:cs="Times New Roman"/>
        <w:noProof/>
        <w:sz w:val="20"/>
        <w:szCs w:val="20"/>
      </w:rPr>
      <w:tab/>
    </w:r>
    <w:r w:rsidR="00C57017" w:rsidRPr="00C57017">
      <w:rPr>
        <w:rFonts w:ascii="Times New Roman" w:hAnsi="Times New Roman" w:cs="Times New Roman"/>
        <w:sz w:val="20"/>
        <w:szCs w:val="20"/>
        <w:lang w:val="en-GB"/>
      </w:rPr>
      <w:t>Copyright © The Author(s)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34485" w14:textId="77777777" w:rsidR="00491296" w:rsidRPr="0063270B" w:rsidRDefault="0063270B" w:rsidP="0063270B">
    <w:pPr>
      <w:pStyle w:val="Header"/>
      <w:tabs>
        <w:tab w:val="clear" w:pos="9026"/>
        <w:tab w:val="right" w:pos="9638"/>
      </w:tabs>
      <w:rPr>
        <w:rFonts w:ascii="Times New Roman" w:hAnsi="Times New Roman" w:cs="Times New Roman"/>
        <w:sz w:val="20"/>
        <w:szCs w:val="20"/>
        <w:lang w:val="en-GB"/>
      </w:rPr>
    </w:pPr>
    <w:r w:rsidRPr="00C57017">
      <w:rPr>
        <w:rFonts w:ascii="Times New Roman" w:hAnsi="Times New Roman" w:cs="Times New Roman"/>
        <w:sz w:val="20"/>
        <w:szCs w:val="20"/>
        <w:lang w:val="en-GB"/>
      </w:rPr>
      <w:t>Copyright © The Author(s)</w:t>
    </w:r>
    <w:r>
      <w:rPr>
        <w:rFonts w:ascii="Times New Roman" w:hAnsi="Times New Roman" w:cs="Times New Roman"/>
        <w:sz w:val="20"/>
        <w:szCs w:val="20"/>
        <w:lang w:val="en-GB"/>
      </w:rPr>
      <w:tab/>
    </w:r>
    <w:r>
      <w:rPr>
        <w:rFonts w:ascii="Times New Roman" w:hAnsi="Times New Roman" w:cs="Times New Roman"/>
        <w:sz w:val="20"/>
        <w:szCs w:val="20"/>
        <w:lang w:val="en-GB"/>
      </w:rPr>
      <w:tab/>
    </w:r>
    <w:r w:rsidR="001B675A" w:rsidRPr="00C57017">
      <w:rPr>
        <w:rFonts w:ascii="Cambria" w:hAnsi="Cambria"/>
        <w:b/>
        <w:bCs/>
        <w:color w:val="4472C4" w:themeColor="accent1"/>
        <w:sz w:val="20"/>
        <w:szCs w:val="20"/>
        <w:lang w:val="en-ID"/>
      </w:rPr>
      <w:t>MSJAR</w:t>
    </w:r>
    <w:r w:rsidR="001B675A" w:rsidRPr="00C57017">
      <w:rPr>
        <w:rFonts w:ascii="Cambria" w:hAnsi="Cambria"/>
        <w:sz w:val="20"/>
        <w:szCs w:val="20"/>
        <w:lang w:val="en-ID"/>
      </w:rPr>
      <w:t xml:space="preserve"> </w:t>
    </w:r>
    <w:r w:rsidR="00491296" w:rsidRPr="00C57017">
      <w:rPr>
        <w:rFonts w:ascii="Cambria" w:hAnsi="Cambria"/>
        <w:sz w:val="20"/>
        <w:szCs w:val="20"/>
      </w:rPr>
      <w:t xml:space="preserve">Page </w:t>
    </w:r>
    <w:r w:rsidR="00491296" w:rsidRPr="00C57017">
      <w:rPr>
        <w:rFonts w:ascii="Cambria" w:hAnsi="Cambria"/>
        <w:b/>
        <w:bCs/>
        <w:sz w:val="20"/>
        <w:szCs w:val="20"/>
      </w:rPr>
      <w:fldChar w:fldCharType="begin"/>
    </w:r>
    <w:r w:rsidR="00491296" w:rsidRPr="00C57017">
      <w:rPr>
        <w:rFonts w:ascii="Cambria" w:hAnsi="Cambria"/>
        <w:b/>
        <w:bCs/>
        <w:sz w:val="20"/>
        <w:szCs w:val="20"/>
      </w:rPr>
      <w:instrText xml:space="preserve"> PAGE </w:instrText>
    </w:r>
    <w:r w:rsidR="00491296" w:rsidRPr="00C57017">
      <w:rPr>
        <w:rFonts w:ascii="Cambria" w:hAnsi="Cambria"/>
        <w:b/>
        <w:bCs/>
        <w:sz w:val="20"/>
        <w:szCs w:val="20"/>
      </w:rPr>
      <w:fldChar w:fldCharType="separate"/>
    </w:r>
    <w:r w:rsidR="00FE282C">
      <w:rPr>
        <w:rFonts w:ascii="Cambria" w:hAnsi="Cambria"/>
        <w:b/>
        <w:bCs/>
        <w:noProof/>
        <w:sz w:val="20"/>
        <w:szCs w:val="20"/>
      </w:rPr>
      <w:t>27</w:t>
    </w:r>
    <w:r w:rsidR="00491296" w:rsidRPr="00C57017">
      <w:rPr>
        <w:rFonts w:ascii="Cambria" w:hAnsi="Cambria"/>
        <w:b/>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26B32" w14:textId="77777777" w:rsidR="00491296" w:rsidRPr="00C57017" w:rsidRDefault="00491296" w:rsidP="00491296">
    <w:pPr>
      <w:spacing w:after="0" w:line="240" w:lineRule="auto"/>
      <w:rPr>
        <w:rFonts w:ascii="Times New Roman" w:hAnsi="Times New Roman" w:cs="Times New Roman"/>
        <w:b/>
        <w:bCs/>
        <w:color w:val="003300"/>
        <w:sz w:val="20"/>
        <w:szCs w:val="20"/>
        <w:lang w:val="en-ID"/>
      </w:rPr>
    </w:pPr>
  </w:p>
  <w:p w14:paraId="3C3746BE" w14:textId="77777777" w:rsidR="00491296" w:rsidRPr="00C57017" w:rsidRDefault="00112E28" w:rsidP="00491296">
    <w:pPr>
      <w:spacing w:after="0" w:line="240" w:lineRule="auto"/>
      <w:rPr>
        <w:rFonts w:ascii="Times New Roman" w:hAnsi="Times New Roman" w:cs="Times New Roman"/>
        <w:b/>
        <w:bCs/>
        <w:color w:val="003300"/>
        <w:sz w:val="20"/>
        <w:szCs w:val="20"/>
        <w:lang w:val="en-ID"/>
      </w:rPr>
    </w:pPr>
    <w:r w:rsidRPr="00C57017">
      <w:rPr>
        <w:rFonts w:ascii="Times New Roman" w:hAnsi="Times New Roman" w:cs="Times New Roman"/>
        <w:noProof/>
        <w:sz w:val="20"/>
        <w:szCs w:val="20"/>
        <w:lang w:val="en-US"/>
      </w:rPr>
      <w:drawing>
        <wp:anchor distT="0" distB="0" distL="114300" distR="114300" simplePos="0" relativeHeight="251670016" behindDoc="0" locked="0" layoutInCell="1" allowOverlap="1" wp14:anchorId="2D90D983" wp14:editId="28F5439E">
          <wp:simplePos x="0" y="0"/>
          <wp:positionH relativeFrom="margin">
            <wp:align>right</wp:align>
          </wp:positionH>
          <wp:positionV relativeFrom="paragraph">
            <wp:posOffset>21212</wp:posOffset>
          </wp:positionV>
          <wp:extent cx="528051" cy="371475"/>
          <wp:effectExtent l="0" t="0" r="5715" b="0"/>
          <wp:wrapNone/>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051"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A86EE0" w:rsidRPr="00C57017">
      <w:rPr>
        <w:rFonts w:ascii="Times New Roman" w:hAnsi="Times New Roman" w:cs="Times New Roman"/>
        <w:b/>
        <w:bCs/>
        <w:noProof/>
        <w:color w:val="4472C4" w:themeColor="accent1"/>
        <w:sz w:val="20"/>
        <w:szCs w:val="20"/>
        <w:lang w:val="en-US"/>
      </w:rPr>
      <mc:AlternateContent>
        <mc:Choice Requires="wps">
          <w:drawing>
            <wp:anchor distT="0" distB="0" distL="114300" distR="114300" simplePos="0" relativeHeight="251659776" behindDoc="0" locked="0" layoutInCell="1" allowOverlap="1" wp14:anchorId="642FD3BF" wp14:editId="19DB2DF1">
              <wp:simplePos x="0" y="0"/>
              <wp:positionH relativeFrom="column">
                <wp:posOffset>1239634</wp:posOffset>
              </wp:positionH>
              <wp:positionV relativeFrom="paragraph">
                <wp:posOffset>7668</wp:posOffset>
              </wp:positionV>
              <wp:extent cx="3524250" cy="388962"/>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3889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D81D7" w14:textId="77777777" w:rsidR="00491296" w:rsidRDefault="00EF18CA" w:rsidP="00165086">
                          <w:pPr>
                            <w:spacing w:after="0" w:line="240" w:lineRule="auto"/>
                            <w:rPr>
                              <w:rFonts w:ascii="Cambria" w:hAnsi="Cambria"/>
                              <w:sz w:val="20"/>
                              <w:szCs w:val="20"/>
                              <w:lang w:val="en-ID"/>
                            </w:rPr>
                          </w:pPr>
                          <w:r>
                            <w:rPr>
                              <w:rFonts w:ascii="Cambria" w:hAnsi="Cambria"/>
                              <w:sz w:val="20"/>
                              <w:szCs w:val="20"/>
                            </w:rPr>
                            <w:fldChar w:fldCharType="begin"/>
                          </w:r>
                          <w:r>
                            <w:rPr>
                              <w:rFonts w:ascii="Cambria" w:hAnsi="Cambria"/>
                              <w:sz w:val="20"/>
                              <w:szCs w:val="20"/>
                            </w:rPr>
                            <w:instrText xml:space="preserve"> HYPERLINK "</w:instrText>
                          </w:r>
                          <w:r w:rsidRPr="00EF18CA">
                            <w:rPr>
                              <w:rFonts w:ascii="Cambria" w:hAnsi="Cambria"/>
                              <w:sz w:val="20"/>
                              <w:szCs w:val="20"/>
                            </w:rPr>
                            <w:instrText>https://doi.org/10.46966/</w:instrText>
                          </w:r>
                          <w:r w:rsidRPr="00EF18CA">
                            <w:rPr>
                              <w:rFonts w:ascii="Cambria" w:hAnsi="Cambria"/>
                              <w:sz w:val="20"/>
                              <w:szCs w:val="20"/>
                              <w:lang w:val="en-US"/>
                            </w:rPr>
                            <w:instrText>msjar</w:instrText>
                          </w:r>
                          <w:r w:rsidRPr="00EF18CA">
                            <w:rPr>
                              <w:rFonts w:ascii="Cambria" w:hAnsi="Cambria"/>
                              <w:sz w:val="20"/>
                              <w:szCs w:val="20"/>
                            </w:rPr>
                            <w:instrText>.v</w:instrText>
                          </w:r>
                          <w:r w:rsidRPr="00EF18CA">
                            <w:rPr>
                              <w:rFonts w:ascii="Cambria" w:hAnsi="Cambria"/>
                              <w:sz w:val="20"/>
                              <w:szCs w:val="20"/>
                              <w:lang w:val="en-ID"/>
                            </w:rPr>
                            <w:instrText>5</w:instrText>
                          </w:r>
                          <w:r w:rsidRPr="00EF18CA">
                            <w:rPr>
                              <w:rFonts w:ascii="Cambria" w:hAnsi="Cambria"/>
                              <w:sz w:val="20"/>
                              <w:szCs w:val="20"/>
                            </w:rPr>
                            <w:instrText>i</w:instrText>
                          </w:r>
                          <w:r w:rsidRPr="00EF18CA">
                            <w:rPr>
                              <w:rFonts w:ascii="Cambria" w:hAnsi="Cambria"/>
                              <w:sz w:val="20"/>
                              <w:szCs w:val="20"/>
                              <w:lang w:val="en-ID"/>
                            </w:rPr>
                            <w:instrText>1</w:instrText>
                          </w:r>
                          <w:r w:rsidRPr="00EF18CA">
                            <w:rPr>
                              <w:rFonts w:ascii="Cambria" w:hAnsi="Cambria"/>
                              <w:sz w:val="20"/>
                              <w:szCs w:val="20"/>
                            </w:rPr>
                            <w:instrText>.</w:instrText>
                          </w:r>
                          <w:r w:rsidRPr="00EF18CA">
                            <w:rPr>
                              <w:rFonts w:ascii="Cambria" w:hAnsi="Cambria"/>
                              <w:sz w:val="20"/>
                              <w:szCs w:val="20"/>
                              <w:lang w:val="en-ID"/>
                            </w:rPr>
                            <w:instrText>165</w:instrText>
                          </w:r>
                          <w:r>
                            <w:rPr>
                              <w:rFonts w:ascii="Cambria" w:hAnsi="Cambria"/>
                              <w:sz w:val="20"/>
                              <w:szCs w:val="20"/>
                            </w:rPr>
                            <w:instrText xml:space="preserve">" </w:instrText>
                          </w:r>
                          <w:r>
                            <w:rPr>
                              <w:rFonts w:ascii="Cambria" w:hAnsi="Cambria"/>
                              <w:sz w:val="20"/>
                              <w:szCs w:val="20"/>
                            </w:rPr>
                          </w:r>
                          <w:r>
                            <w:rPr>
                              <w:rFonts w:ascii="Cambria" w:hAnsi="Cambria"/>
                              <w:sz w:val="20"/>
                              <w:szCs w:val="20"/>
                            </w:rPr>
                            <w:fldChar w:fldCharType="separate"/>
                          </w:r>
                          <w:r w:rsidRPr="008247CC">
                            <w:rPr>
                              <w:rStyle w:val="Hyperlink"/>
                              <w:rFonts w:ascii="Cambria" w:hAnsi="Cambria"/>
                              <w:sz w:val="20"/>
                              <w:szCs w:val="20"/>
                            </w:rPr>
                            <w:t>https://doi.org/10.46966/</w:t>
                          </w:r>
                          <w:proofErr w:type="spellStart"/>
                          <w:r w:rsidRPr="008247CC">
                            <w:rPr>
                              <w:rStyle w:val="Hyperlink"/>
                              <w:rFonts w:ascii="Cambria" w:hAnsi="Cambria"/>
                              <w:sz w:val="20"/>
                              <w:szCs w:val="20"/>
                              <w:lang w:val="en-US"/>
                            </w:rPr>
                            <w:t>msjar</w:t>
                          </w:r>
                          <w:proofErr w:type="spellEnd"/>
                          <w:r w:rsidRPr="008247CC">
                            <w:rPr>
                              <w:rStyle w:val="Hyperlink"/>
                              <w:rFonts w:ascii="Cambria" w:hAnsi="Cambria"/>
                              <w:sz w:val="20"/>
                              <w:szCs w:val="20"/>
                            </w:rPr>
                            <w:t>.v</w:t>
                          </w:r>
                          <w:r w:rsidRPr="008247CC">
                            <w:rPr>
                              <w:rStyle w:val="Hyperlink"/>
                              <w:rFonts w:ascii="Cambria" w:hAnsi="Cambria"/>
                              <w:sz w:val="20"/>
                              <w:szCs w:val="20"/>
                              <w:lang w:val="en-ID"/>
                            </w:rPr>
                            <w:t>5</w:t>
                          </w:r>
                          <w:r w:rsidRPr="008247CC">
                            <w:rPr>
                              <w:rStyle w:val="Hyperlink"/>
                              <w:rFonts w:ascii="Cambria" w:hAnsi="Cambria"/>
                              <w:sz w:val="20"/>
                              <w:szCs w:val="20"/>
                            </w:rPr>
                            <w:t>i</w:t>
                          </w:r>
                          <w:r w:rsidRPr="008247CC">
                            <w:rPr>
                              <w:rStyle w:val="Hyperlink"/>
                              <w:rFonts w:ascii="Cambria" w:hAnsi="Cambria"/>
                              <w:sz w:val="20"/>
                              <w:szCs w:val="20"/>
                              <w:lang w:val="en-ID"/>
                            </w:rPr>
                            <w:t>1</w:t>
                          </w:r>
                          <w:r w:rsidRPr="008247CC">
                            <w:rPr>
                              <w:rStyle w:val="Hyperlink"/>
                              <w:rFonts w:ascii="Cambria" w:hAnsi="Cambria"/>
                              <w:sz w:val="20"/>
                              <w:szCs w:val="20"/>
                            </w:rPr>
                            <w:t>.</w:t>
                          </w:r>
                          <w:r w:rsidRPr="008247CC">
                            <w:rPr>
                              <w:rStyle w:val="Hyperlink"/>
                              <w:rFonts w:ascii="Cambria" w:hAnsi="Cambria"/>
                              <w:sz w:val="20"/>
                              <w:szCs w:val="20"/>
                              <w:lang w:val="en-ID"/>
                            </w:rPr>
                            <w:t>165</w:t>
                          </w:r>
                          <w:r>
                            <w:rPr>
                              <w:rFonts w:ascii="Cambria" w:hAnsi="Cambria"/>
                              <w:sz w:val="20"/>
                              <w:szCs w:val="20"/>
                            </w:rPr>
                            <w:fldChar w:fldCharType="end"/>
                          </w:r>
                        </w:p>
                        <w:p w14:paraId="376AE8A7" w14:textId="77777777" w:rsidR="00491296" w:rsidRDefault="00491296" w:rsidP="00A86EE0">
                          <w:pPr>
                            <w:spacing w:after="0" w:line="240" w:lineRule="auto"/>
                          </w:pPr>
                          <w:r w:rsidRPr="00327FE7">
                            <w:rPr>
                              <w:rFonts w:ascii="Cambria" w:hAnsi="Cambria" w:cs="Helvetica"/>
                              <w:color w:val="2C3E50"/>
                              <w:sz w:val="14"/>
                              <w:szCs w:val="14"/>
                            </w:rPr>
                            <w:t>This work is licensed </w:t>
                          </w:r>
                          <w:hyperlink r:id="rId2" w:history="1"/>
                          <w:r w:rsidRPr="00327FE7">
                            <w:rPr>
                              <w:rFonts w:ascii="Cambria" w:hAnsi="Cambria" w:cs="Helvetica"/>
                              <w:color w:val="2C3E50"/>
                              <w:sz w:val="14"/>
                              <w:szCs w:val="14"/>
                            </w:rPr>
                            <w:t xml:space="preserve">under </w:t>
                          </w:r>
                          <w:r w:rsidRPr="001B675A">
                            <w:rPr>
                              <w:rFonts w:ascii="Cambria" w:hAnsi="Cambria" w:cs="Helvetica"/>
                              <w:color w:val="4472C4" w:themeColor="accent1"/>
                              <w:sz w:val="14"/>
                              <w:szCs w:val="14"/>
                            </w:rPr>
                            <w:t>a </w:t>
                          </w:r>
                          <w:hyperlink r:id="rId3" w:history="1">
                            <w:r w:rsidRPr="001B675A">
                              <w:rPr>
                                <w:rStyle w:val="Hyperlink"/>
                                <w:rFonts w:ascii="Cambria" w:hAnsi="Cambria" w:cs="Helvetica"/>
                                <w:color w:val="4472C4" w:themeColor="accent1"/>
                                <w:sz w:val="14"/>
                                <w:szCs w:val="14"/>
                              </w:rPr>
                              <w:t>Creative Commons Attribution 4.0 International License</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2FD3BF" id="_x0000_t202" coordsize="21600,21600" o:spt="202" path="m,l,21600r21600,l21600,xe">
              <v:stroke joinstyle="miter"/>
              <v:path gradientshapeok="t" o:connecttype="rect"/>
            </v:shapetype>
            <v:shape id="Text Box 4" o:spid="_x0000_s1026" type="#_x0000_t202" style="position:absolute;margin-left:97.6pt;margin-top:.6pt;width:277.5pt;height:30.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" filled="f" stroked="f">
              <v:textbox>
                <w:txbxContent>
                  <w:p w14:paraId="2BFD81D7" w14:textId="77777777" w:rsidR="00491296" w:rsidRDefault="00EF18CA" w:rsidP="00165086">
                    <w:pPr>
                      <w:spacing w:after="0" w:line="240" w:lineRule="auto"/>
                      <w:rPr>
                        <w:rFonts w:ascii="Cambria" w:hAnsi="Cambria"/>
                        <w:sz w:val="20"/>
                        <w:szCs w:val="20"/>
                        <w:lang w:val="en-ID"/>
                      </w:rPr>
                    </w:pPr>
                    <w:r>
                      <w:rPr>
                        <w:rFonts w:ascii="Cambria" w:hAnsi="Cambria"/>
                        <w:sz w:val="20"/>
                        <w:szCs w:val="20"/>
                      </w:rPr>
                      <w:fldChar w:fldCharType="begin"/>
                    </w:r>
                    <w:r>
                      <w:rPr>
                        <w:rFonts w:ascii="Cambria" w:hAnsi="Cambria"/>
                        <w:sz w:val="20"/>
                        <w:szCs w:val="20"/>
                      </w:rPr>
                      <w:instrText xml:space="preserve"> HYPERLINK "</w:instrText>
                    </w:r>
                    <w:r w:rsidRPr="00EF18CA">
                      <w:rPr>
                        <w:rFonts w:ascii="Cambria" w:hAnsi="Cambria"/>
                        <w:sz w:val="20"/>
                        <w:szCs w:val="20"/>
                      </w:rPr>
                      <w:instrText>https://doi.org/10.46966/</w:instrText>
                    </w:r>
                    <w:r w:rsidRPr="00EF18CA">
                      <w:rPr>
                        <w:rFonts w:ascii="Cambria" w:hAnsi="Cambria"/>
                        <w:sz w:val="20"/>
                        <w:szCs w:val="20"/>
                        <w:lang w:val="en-US"/>
                      </w:rPr>
                      <w:instrText>msjar</w:instrText>
                    </w:r>
                    <w:r w:rsidRPr="00EF18CA">
                      <w:rPr>
                        <w:rFonts w:ascii="Cambria" w:hAnsi="Cambria"/>
                        <w:sz w:val="20"/>
                        <w:szCs w:val="20"/>
                      </w:rPr>
                      <w:instrText>.v</w:instrText>
                    </w:r>
                    <w:r w:rsidRPr="00EF18CA">
                      <w:rPr>
                        <w:rFonts w:ascii="Cambria" w:hAnsi="Cambria"/>
                        <w:sz w:val="20"/>
                        <w:szCs w:val="20"/>
                        <w:lang w:val="en-ID"/>
                      </w:rPr>
                      <w:instrText>5</w:instrText>
                    </w:r>
                    <w:r w:rsidRPr="00EF18CA">
                      <w:rPr>
                        <w:rFonts w:ascii="Cambria" w:hAnsi="Cambria"/>
                        <w:sz w:val="20"/>
                        <w:szCs w:val="20"/>
                      </w:rPr>
                      <w:instrText>i</w:instrText>
                    </w:r>
                    <w:r w:rsidRPr="00EF18CA">
                      <w:rPr>
                        <w:rFonts w:ascii="Cambria" w:hAnsi="Cambria"/>
                        <w:sz w:val="20"/>
                        <w:szCs w:val="20"/>
                        <w:lang w:val="en-ID"/>
                      </w:rPr>
                      <w:instrText>1</w:instrText>
                    </w:r>
                    <w:r w:rsidRPr="00EF18CA">
                      <w:rPr>
                        <w:rFonts w:ascii="Cambria" w:hAnsi="Cambria"/>
                        <w:sz w:val="20"/>
                        <w:szCs w:val="20"/>
                      </w:rPr>
                      <w:instrText>.</w:instrText>
                    </w:r>
                    <w:r w:rsidRPr="00EF18CA">
                      <w:rPr>
                        <w:rFonts w:ascii="Cambria" w:hAnsi="Cambria"/>
                        <w:sz w:val="20"/>
                        <w:szCs w:val="20"/>
                        <w:lang w:val="en-ID"/>
                      </w:rPr>
                      <w:instrText>165</w:instrText>
                    </w:r>
                    <w:r>
                      <w:rPr>
                        <w:rFonts w:ascii="Cambria" w:hAnsi="Cambria"/>
                        <w:sz w:val="20"/>
                        <w:szCs w:val="20"/>
                      </w:rPr>
                      <w:instrText xml:space="preserve">" </w:instrText>
                    </w:r>
                    <w:r>
                      <w:rPr>
                        <w:rFonts w:ascii="Cambria" w:hAnsi="Cambria"/>
                        <w:sz w:val="20"/>
                        <w:szCs w:val="20"/>
                      </w:rPr>
                    </w:r>
                    <w:r>
                      <w:rPr>
                        <w:rFonts w:ascii="Cambria" w:hAnsi="Cambria"/>
                        <w:sz w:val="20"/>
                        <w:szCs w:val="20"/>
                      </w:rPr>
                      <w:fldChar w:fldCharType="separate"/>
                    </w:r>
                    <w:r w:rsidRPr="008247CC">
                      <w:rPr>
                        <w:rStyle w:val="Hyperlink"/>
                        <w:rFonts w:ascii="Cambria" w:hAnsi="Cambria"/>
                        <w:sz w:val="20"/>
                        <w:szCs w:val="20"/>
                      </w:rPr>
                      <w:t>https://doi.org/10.46966/</w:t>
                    </w:r>
                    <w:proofErr w:type="spellStart"/>
                    <w:r w:rsidRPr="008247CC">
                      <w:rPr>
                        <w:rStyle w:val="Hyperlink"/>
                        <w:rFonts w:ascii="Cambria" w:hAnsi="Cambria"/>
                        <w:sz w:val="20"/>
                        <w:szCs w:val="20"/>
                        <w:lang w:val="en-US"/>
                      </w:rPr>
                      <w:t>msjar</w:t>
                    </w:r>
                    <w:proofErr w:type="spellEnd"/>
                    <w:r w:rsidRPr="008247CC">
                      <w:rPr>
                        <w:rStyle w:val="Hyperlink"/>
                        <w:rFonts w:ascii="Cambria" w:hAnsi="Cambria"/>
                        <w:sz w:val="20"/>
                        <w:szCs w:val="20"/>
                      </w:rPr>
                      <w:t>.v</w:t>
                    </w:r>
                    <w:r w:rsidRPr="008247CC">
                      <w:rPr>
                        <w:rStyle w:val="Hyperlink"/>
                        <w:rFonts w:ascii="Cambria" w:hAnsi="Cambria"/>
                        <w:sz w:val="20"/>
                        <w:szCs w:val="20"/>
                        <w:lang w:val="en-ID"/>
                      </w:rPr>
                      <w:t>5</w:t>
                    </w:r>
                    <w:r w:rsidRPr="008247CC">
                      <w:rPr>
                        <w:rStyle w:val="Hyperlink"/>
                        <w:rFonts w:ascii="Cambria" w:hAnsi="Cambria"/>
                        <w:sz w:val="20"/>
                        <w:szCs w:val="20"/>
                      </w:rPr>
                      <w:t>i</w:t>
                    </w:r>
                    <w:r w:rsidRPr="008247CC">
                      <w:rPr>
                        <w:rStyle w:val="Hyperlink"/>
                        <w:rFonts w:ascii="Cambria" w:hAnsi="Cambria"/>
                        <w:sz w:val="20"/>
                        <w:szCs w:val="20"/>
                        <w:lang w:val="en-ID"/>
                      </w:rPr>
                      <w:t>1</w:t>
                    </w:r>
                    <w:r w:rsidRPr="008247CC">
                      <w:rPr>
                        <w:rStyle w:val="Hyperlink"/>
                        <w:rFonts w:ascii="Cambria" w:hAnsi="Cambria"/>
                        <w:sz w:val="20"/>
                        <w:szCs w:val="20"/>
                      </w:rPr>
                      <w:t>.</w:t>
                    </w:r>
                    <w:r w:rsidRPr="008247CC">
                      <w:rPr>
                        <w:rStyle w:val="Hyperlink"/>
                        <w:rFonts w:ascii="Cambria" w:hAnsi="Cambria"/>
                        <w:sz w:val="20"/>
                        <w:szCs w:val="20"/>
                        <w:lang w:val="en-ID"/>
                      </w:rPr>
                      <w:t>165</w:t>
                    </w:r>
                    <w:r>
                      <w:rPr>
                        <w:rFonts w:ascii="Cambria" w:hAnsi="Cambria"/>
                        <w:sz w:val="20"/>
                        <w:szCs w:val="20"/>
                      </w:rPr>
                      <w:fldChar w:fldCharType="end"/>
                    </w:r>
                  </w:p>
                  <w:p w14:paraId="376AE8A7" w14:textId="77777777" w:rsidR="00491296" w:rsidRDefault="00491296" w:rsidP="00A86EE0">
                    <w:pPr>
                      <w:spacing w:after="0" w:line="240" w:lineRule="auto"/>
                    </w:pPr>
                    <w:r w:rsidRPr="00327FE7">
                      <w:rPr>
                        <w:rFonts w:ascii="Cambria" w:hAnsi="Cambria" w:cs="Helvetica"/>
                        <w:color w:val="2C3E50"/>
                        <w:sz w:val="14"/>
                        <w:szCs w:val="14"/>
                      </w:rPr>
                      <w:t>This work is licensed </w:t>
                    </w:r>
                    <w:hyperlink r:id="rId4" w:history="1"/>
                    <w:r w:rsidRPr="00327FE7">
                      <w:rPr>
                        <w:rFonts w:ascii="Cambria" w:hAnsi="Cambria" w:cs="Helvetica"/>
                        <w:color w:val="2C3E50"/>
                        <w:sz w:val="14"/>
                        <w:szCs w:val="14"/>
                      </w:rPr>
                      <w:t xml:space="preserve">under </w:t>
                    </w:r>
                    <w:r w:rsidRPr="001B675A">
                      <w:rPr>
                        <w:rFonts w:ascii="Cambria" w:hAnsi="Cambria" w:cs="Helvetica"/>
                        <w:color w:val="4472C4" w:themeColor="accent1"/>
                        <w:sz w:val="14"/>
                        <w:szCs w:val="14"/>
                      </w:rPr>
                      <w:t>a </w:t>
                    </w:r>
                    <w:hyperlink r:id="rId5" w:history="1">
                      <w:r w:rsidRPr="001B675A">
                        <w:rPr>
                          <w:rStyle w:val="Hyperlink"/>
                          <w:rFonts w:ascii="Cambria" w:hAnsi="Cambria" w:cs="Helvetica"/>
                          <w:color w:val="4472C4" w:themeColor="accent1"/>
                          <w:sz w:val="14"/>
                          <w:szCs w:val="14"/>
                        </w:rPr>
                        <w:t>Creative Commons Attribution 4.0 International License</w:t>
                      </w:r>
                    </w:hyperlink>
                  </w:p>
                </w:txbxContent>
              </v:textbox>
            </v:shape>
          </w:pict>
        </mc:Fallback>
      </mc:AlternateContent>
    </w:r>
  </w:p>
  <w:p w14:paraId="2FA1AEE2" w14:textId="77777777" w:rsidR="00491296" w:rsidRPr="00C57017" w:rsidRDefault="001B675A" w:rsidP="00491296">
    <w:pPr>
      <w:spacing w:after="0" w:line="240" w:lineRule="auto"/>
      <w:rPr>
        <w:rFonts w:ascii="Times New Roman" w:hAnsi="Times New Roman" w:cs="Times New Roman"/>
        <w:b/>
        <w:sz w:val="20"/>
        <w:szCs w:val="20"/>
        <w:lang w:val="en-ID"/>
      </w:rPr>
    </w:pPr>
    <w:r w:rsidRPr="00C57017">
      <w:rPr>
        <w:rFonts w:ascii="Times New Roman" w:hAnsi="Times New Roman" w:cs="Times New Roman"/>
        <w:b/>
        <w:bCs/>
        <w:color w:val="4472C4" w:themeColor="accent1"/>
        <w:sz w:val="20"/>
        <w:szCs w:val="20"/>
        <w:lang w:val="en-ID"/>
      </w:rPr>
      <w:t>MSJAR</w:t>
    </w:r>
    <w:r w:rsidR="00491296" w:rsidRPr="00C57017">
      <w:rPr>
        <w:rFonts w:ascii="Times New Roman" w:hAnsi="Times New Roman" w:cs="Times New Roman"/>
        <w:b/>
        <w:bCs/>
        <w:color w:val="003300"/>
        <w:sz w:val="20"/>
        <w:szCs w:val="20"/>
        <w:lang w:val="en-ID"/>
      </w:rPr>
      <w:t xml:space="preserve"> </w:t>
    </w:r>
    <w:r w:rsidR="00491296" w:rsidRPr="00C57017">
      <w:rPr>
        <w:rFonts w:ascii="Times New Roman" w:hAnsi="Times New Roman" w:cs="Times New Roman"/>
        <w:sz w:val="20"/>
        <w:szCs w:val="20"/>
      </w:rPr>
      <w:t xml:space="preserve">Page </w:t>
    </w:r>
    <w:r w:rsidR="00491296" w:rsidRPr="00C57017">
      <w:rPr>
        <w:rFonts w:ascii="Times New Roman" w:hAnsi="Times New Roman" w:cs="Times New Roman"/>
        <w:b/>
        <w:bCs/>
        <w:sz w:val="20"/>
        <w:szCs w:val="20"/>
      </w:rPr>
      <w:fldChar w:fldCharType="begin"/>
    </w:r>
    <w:r w:rsidR="00491296" w:rsidRPr="00C57017">
      <w:rPr>
        <w:rFonts w:ascii="Times New Roman" w:hAnsi="Times New Roman" w:cs="Times New Roman"/>
        <w:b/>
        <w:bCs/>
        <w:sz w:val="20"/>
        <w:szCs w:val="20"/>
      </w:rPr>
      <w:instrText xml:space="preserve"> PAGE </w:instrText>
    </w:r>
    <w:r w:rsidR="00491296" w:rsidRPr="00C57017">
      <w:rPr>
        <w:rFonts w:ascii="Times New Roman" w:hAnsi="Times New Roman" w:cs="Times New Roman"/>
        <w:b/>
        <w:bCs/>
        <w:sz w:val="20"/>
        <w:szCs w:val="20"/>
      </w:rPr>
      <w:fldChar w:fldCharType="separate"/>
    </w:r>
    <w:r w:rsidR="00FE282C">
      <w:rPr>
        <w:rFonts w:ascii="Times New Roman" w:hAnsi="Times New Roman" w:cs="Times New Roman"/>
        <w:b/>
        <w:bCs/>
        <w:noProof/>
        <w:sz w:val="20"/>
        <w:szCs w:val="20"/>
      </w:rPr>
      <w:t>20</w:t>
    </w:r>
    <w:r w:rsidR="00491296" w:rsidRPr="00C57017">
      <w:rPr>
        <w:rFonts w:ascii="Times New Roman" w:hAnsi="Times New Roman" w:cs="Times New Roman"/>
        <w:b/>
        <w:bCs/>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7DDA2" w14:textId="77777777" w:rsidR="00202577" w:rsidRDefault="00925F09" w:rsidP="003A50D8">
    <w:pPr>
      <w:spacing w:after="0" w:line="259" w:lineRule="auto"/>
      <w:jc w:val="right"/>
    </w:pPr>
    <w:r>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8373237"/>
      <w:docPartObj>
        <w:docPartGallery w:val="Page Numbers (Bottom of Page)"/>
        <w:docPartUnique/>
      </w:docPartObj>
    </w:sdtPr>
    <w:sdtContent>
      <w:p w14:paraId="2AAF48C2" w14:textId="77777777" w:rsidR="003A50D8" w:rsidRDefault="00925F09" w:rsidP="003A50D8">
        <w:pPr>
          <w:pStyle w:val="Footer"/>
        </w:pPr>
        <w:r>
          <w:t>1</w:t>
        </w:r>
      </w:p>
    </w:sdtContent>
  </w:sdt>
  <w:p w14:paraId="218714FE" w14:textId="77777777" w:rsidR="00202577" w:rsidRDefault="00000000">
    <w:pPr>
      <w:spacing w:after="0" w:line="259" w:lineRule="auto"/>
      <w:ind w:right="103"/>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C7393" w14:textId="77777777" w:rsidR="005E21CD" w:rsidRDefault="005E21CD" w:rsidP="003B736C">
      <w:pPr>
        <w:spacing w:after="0" w:line="240" w:lineRule="auto"/>
      </w:pPr>
      <w:r>
        <w:separator/>
      </w:r>
    </w:p>
  </w:footnote>
  <w:footnote w:type="continuationSeparator" w:id="0">
    <w:p w14:paraId="53FF5E4D" w14:textId="77777777" w:rsidR="005E21CD" w:rsidRDefault="005E21CD" w:rsidP="003B73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58601" w14:textId="77777777" w:rsidR="00491296" w:rsidRPr="00C57017" w:rsidRDefault="001B675A" w:rsidP="00DC34BA">
    <w:pPr>
      <w:pStyle w:val="Header"/>
      <w:pBdr>
        <w:bottom w:val="single" w:sz="4" w:space="1" w:color="auto"/>
      </w:pBdr>
      <w:tabs>
        <w:tab w:val="clear" w:pos="9026"/>
        <w:tab w:val="right" w:pos="9638"/>
      </w:tabs>
      <w:rPr>
        <w:rFonts w:ascii="Times New Roman" w:hAnsi="Times New Roman" w:cs="Times New Roman"/>
        <w:sz w:val="20"/>
        <w:szCs w:val="20"/>
        <w:lang w:val="en-GB"/>
      </w:rPr>
    </w:pPr>
    <w:r w:rsidRPr="00C57017">
      <w:rPr>
        <w:rFonts w:ascii="Times New Roman" w:hAnsi="Times New Roman" w:cs="Times New Roman"/>
        <w:b/>
        <w:bCs/>
        <w:color w:val="4472C4" w:themeColor="accent1"/>
        <w:sz w:val="20"/>
        <w:szCs w:val="20"/>
        <w:lang w:val="en-GB"/>
      </w:rPr>
      <w:t>Medical Science Journal for Advance Research</w:t>
    </w:r>
    <w:r w:rsidR="00491296" w:rsidRPr="00C57017">
      <w:rPr>
        <w:rFonts w:ascii="Times New Roman" w:hAnsi="Times New Roman" w:cs="Times New Roman"/>
        <w:sz w:val="20"/>
        <w:szCs w:val="20"/>
        <w:lang w:val="en-GB"/>
      </w:rPr>
      <w:t xml:space="preserve">, </w:t>
    </w:r>
    <w:r w:rsidR="00DC34BA">
      <w:rPr>
        <w:rFonts w:ascii="Times New Roman" w:hAnsi="Times New Roman" w:cs="Times New Roman"/>
        <w:sz w:val="20"/>
        <w:szCs w:val="20"/>
        <w:lang w:val="en-GB"/>
      </w:rPr>
      <w:tab/>
      <w:t xml:space="preserve">                            </w:t>
    </w:r>
    <w:r w:rsidR="002C76CC">
      <w:rPr>
        <w:rFonts w:ascii="Times New Roman" w:hAnsi="Times New Roman" w:cs="Times New Roman"/>
        <w:sz w:val="20"/>
        <w:szCs w:val="20"/>
        <w:lang w:val="en-GB"/>
      </w:rPr>
      <w:t xml:space="preserve">           </w:t>
    </w:r>
    <w:r w:rsidR="000C2D52">
      <w:rPr>
        <w:rFonts w:ascii="Times New Roman" w:hAnsi="Times New Roman" w:cs="Times New Roman"/>
        <w:sz w:val="20"/>
        <w:szCs w:val="20"/>
        <w:lang w:val="en-GB"/>
      </w:rPr>
      <w:t xml:space="preserve">      </w:t>
    </w:r>
    <w:r w:rsidR="002C76CC">
      <w:rPr>
        <w:rFonts w:ascii="Times New Roman" w:hAnsi="Times New Roman" w:cs="Times New Roman"/>
        <w:sz w:val="20"/>
        <w:szCs w:val="20"/>
        <w:lang w:val="en-GB"/>
      </w:rPr>
      <w:t xml:space="preserve">          </w:t>
    </w:r>
    <w:r w:rsidR="00DC34BA">
      <w:rPr>
        <w:rFonts w:ascii="Times New Roman" w:hAnsi="Times New Roman" w:cs="Times New Roman"/>
        <w:sz w:val="20"/>
        <w:szCs w:val="20"/>
        <w:lang w:val="en-GB"/>
      </w:rPr>
      <w:t xml:space="preserve">    </w:t>
    </w:r>
    <w:r w:rsidR="00491296" w:rsidRPr="00C57017">
      <w:rPr>
        <w:rFonts w:ascii="Times New Roman" w:hAnsi="Times New Roman" w:cs="Times New Roman"/>
        <w:sz w:val="20"/>
        <w:szCs w:val="20"/>
        <w:lang w:val="en-GB"/>
      </w:rPr>
      <w:t xml:space="preserve">Vol. </w:t>
    </w:r>
    <w:r w:rsidR="00DC34BA">
      <w:rPr>
        <w:rFonts w:ascii="Times New Roman" w:hAnsi="Times New Roman" w:cs="Times New Roman"/>
        <w:sz w:val="20"/>
        <w:szCs w:val="20"/>
        <w:lang w:val="en-GB"/>
      </w:rPr>
      <w:t>5</w:t>
    </w:r>
    <w:r w:rsidR="00491296" w:rsidRPr="00C57017">
      <w:rPr>
        <w:rFonts w:ascii="Times New Roman" w:hAnsi="Times New Roman" w:cs="Times New Roman"/>
        <w:sz w:val="20"/>
        <w:szCs w:val="20"/>
        <w:lang w:val="en-GB"/>
      </w:rPr>
      <w:t xml:space="preserve">, No. </w:t>
    </w:r>
    <w:r w:rsidR="00DC34BA">
      <w:rPr>
        <w:rFonts w:ascii="Times New Roman" w:hAnsi="Times New Roman" w:cs="Times New Roman"/>
        <w:sz w:val="20"/>
        <w:szCs w:val="20"/>
        <w:lang w:val="en-GB"/>
      </w:rPr>
      <w:t>1</w:t>
    </w:r>
    <w:r w:rsidR="00491296" w:rsidRPr="00C57017">
      <w:rPr>
        <w:rFonts w:ascii="Times New Roman" w:hAnsi="Times New Roman" w:cs="Times New Roman"/>
        <w:sz w:val="20"/>
        <w:szCs w:val="20"/>
        <w:lang w:val="en-GB"/>
      </w:rPr>
      <w:t xml:space="preserve">, </w:t>
    </w:r>
    <w:proofErr w:type="gramStart"/>
    <w:r w:rsidR="00491296" w:rsidRPr="00C57017">
      <w:rPr>
        <w:rFonts w:ascii="Times New Roman" w:hAnsi="Times New Roman" w:cs="Times New Roman"/>
        <w:sz w:val="20"/>
        <w:szCs w:val="20"/>
        <w:lang w:val="en-GB"/>
      </w:rPr>
      <w:t>M</w:t>
    </w:r>
    <w:r w:rsidR="00DC34BA">
      <w:rPr>
        <w:rFonts w:ascii="Times New Roman" w:hAnsi="Times New Roman" w:cs="Times New Roman"/>
        <w:sz w:val="20"/>
        <w:szCs w:val="20"/>
        <w:lang w:val="en-GB"/>
      </w:rPr>
      <w:t xml:space="preserve">arch  </w:t>
    </w:r>
    <w:r w:rsidR="00491296" w:rsidRPr="00C57017">
      <w:rPr>
        <w:rFonts w:ascii="Times New Roman" w:hAnsi="Times New Roman" w:cs="Times New Roman"/>
        <w:sz w:val="20"/>
        <w:szCs w:val="20"/>
        <w:lang w:val="en-GB"/>
      </w:rPr>
      <w:t>202</w:t>
    </w:r>
    <w:r w:rsidR="00DC34BA">
      <w:rPr>
        <w:rFonts w:ascii="Times New Roman" w:hAnsi="Times New Roman" w:cs="Times New Roman"/>
        <w:sz w:val="20"/>
        <w:szCs w:val="20"/>
        <w:lang w:val="en-GB"/>
      </w:rPr>
      <w:t>4</w:t>
    </w:r>
    <w:proofErr w:type="gramEnd"/>
  </w:p>
  <w:p w14:paraId="28628F42" w14:textId="77777777" w:rsidR="00491296" w:rsidRPr="00C57017" w:rsidRDefault="00491296" w:rsidP="00491296">
    <w:pPr>
      <w:pStyle w:val="Header"/>
      <w:rPr>
        <w:rFonts w:ascii="Times New Roman" w:hAnsi="Times New Roman" w:cs="Times New Roman"/>
        <w:sz w:val="20"/>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EE2DB" w14:textId="77777777" w:rsidR="00491296" w:rsidRPr="00C57017" w:rsidRDefault="001B675A" w:rsidP="00DC34BA">
    <w:pPr>
      <w:pStyle w:val="Header"/>
      <w:pBdr>
        <w:bottom w:val="single" w:sz="4" w:space="1" w:color="auto"/>
      </w:pBdr>
      <w:tabs>
        <w:tab w:val="clear" w:pos="9026"/>
        <w:tab w:val="right" w:pos="9638"/>
      </w:tabs>
      <w:rPr>
        <w:rFonts w:ascii="Times New Roman" w:hAnsi="Times New Roman" w:cs="Times New Roman"/>
        <w:sz w:val="20"/>
        <w:szCs w:val="20"/>
        <w:lang w:val="en-GB"/>
      </w:rPr>
    </w:pPr>
    <w:r w:rsidRPr="00C57017">
      <w:rPr>
        <w:rFonts w:ascii="Times New Roman" w:hAnsi="Times New Roman" w:cs="Times New Roman"/>
        <w:b/>
        <w:bCs/>
        <w:color w:val="4472C4" w:themeColor="accent1"/>
        <w:sz w:val="20"/>
        <w:szCs w:val="20"/>
        <w:lang w:val="en-GB"/>
      </w:rPr>
      <w:t>Medical Science Journal for Advance Research</w:t>
    </w:r>
    <w:r w:rsidR="00491296" w:rsidRPr="00C57017">
      <w:rPr>
        <w:rFonts w:ascii="Times New Roman" w:hAnsi="Times New Roman" w:cs="Times New Roman"/>
        <w:sz w:val="20"/>
        <w:szCs w:val="20"/>
        <w:lang w:val="en-GB"/>
      </w:rPr>
      <w:t xml:space="preserve">, </w:t>
    </w:r>
    <w:r w:rsidR="002C76CC">
      <w:rPr>
        <w:rFonts w:ascii="Times New Roman" w:hAnsi="Times New Roman" w:cs="Times New Roman"/>
        <w:sz w:val="20"/>
        <w:szCs w:val="20"/>
        <w:lang w:val="en-GB"/>
      </w:rPr>
      <w:tab/>
      <w:t xml:space="preserve">                     </w:t>
    </w:r>
    <w:r w:rsidR="00F76EB5">
      <w:rPr>
        <w:rFonts w:ascii="Times New Roman" w:hAnsi="Times New Roman" w:cs="Times New Roman"/>
        <w:sz w:val="20"/>
        <w:szCs w:val="20"/>
        <w:lang w:val="en-GB"/>
      </w:rPr>
      <w:t xml:space="preserve">                                  </w:t>
    </w:r>
    <w:r w:rsidR="002C76CC">
      <w:rPr>
        <w:rFonts w:ascii="Times New Roman" w:hAnsi="Times New Roman" w:cs="Times New Roman"/>
        <w:sz w:val="20"/>
        <w:szCs w:val="20"/>
        <w:lang w:val="en-GB"/>
      </w:rPr>
      <w:t xml:space="preserve"> </w:t>
    </w:r>
    <w:r w:rsidR="00DC34BA" w:rsidRPr="00C57017">
      <w:rPr>
        <w:rFonts w:ascii="Times New Roman" w:hAnsi="Times New Roman" w:cs="Times New Roman"/>
        <w:sz w:val="20"/>
        <w:szCs w:val="20"/>
        <w:lang w:val="en-GB"/>
      </w:rPr>
      <w:t xml:space="preserve">Vol. </w:t>
    </w:r>
    <w:r w:rsidR="00DC34BA">
      <w:rPr>
        <w:rFonts w:ascii="Times New Roman" w:hAnsi="Times New Roman" w:cs="Times New Roman"/>
        <w:sz w:val="20"/>
        <w:szCs w:val="20"/>
        <w:lang w:val="en-GB"/>
      </w:rPr>
      <w:t>5</w:t>
    </w:r>
    <w:r w:rsidR="00DC34BA" w:rsidRPr="00C57017">
      <w:rPr>
        <w:rFonts w:ascii="Times New Roman" w:hAnsi="Times New Roman" w:cs="Times New Roman"/>
        <w:sz w:val="20"/>
        <w:szCs w:val="20"/>
        <w:lang w:val="en-GB"/>
      </w:rPr>
      <w:t xml:space="preserve">, No. </w:t>
    </w:r>
    <w:r w:rsidR="00DC34BA">
      <w:rPr>
        <w:rFonts w:ascii="Times New Roman" w:hAnsi="Times New Roman" w:cs="Times New Roman"/>
        <w:sz w:val="20"/>
        <w:szCs w:val="20"/>
        <w:lang w:val="en-GB"/>
      </w:rPr>
      <w:t>1</w:t>
    </w:r>
    <w:r w:rsidR="00DC34BA" w:rsidRPr="00C57017">
      <w:rPr>
        <w:rFonts w:ascii="Times New Roman" w:hAnsi="Times New Roman" w:cs="Times New Roman"/>
        <w:sz w:val="20"/>
        <w:szCs w:val="20"/>
        <w:lang w:val="en-GB"/>
      </w:rPr>
      <w:t xml:space="preserve">, </w:t>
    </w:r>
    <w:proofErr w:type="gramStart"/>
    <w:r w:rsidR="00DC34BA" w:rsidRPr="00C57017">
      <w:rPr>
        <w:rFonts w:ascii="Times New Roman" w:hAnsi="Times New Roman" w:cs="Times New Roman"/>
        <w:sz w:val="20"/>
        <w:szCs w:val="20"/>
        <w:lang w:val="en-GB"/>
      </w:rPr>
      <w:t>M</w:t>
    </w:r>
    <w:r w:rsidR="00DC34BA">
      <w:rPr>
        <w:rFonts w:ascii="Times New Roman" w:hAnsi="Times New Roman" w:cs="Times New Roman"/>
        <w:sz w:val="20"/>
        <w:szCs w:val="20"/>
        <w:lang w:val="en-GB"/>
      </w:rPr>
      <w:t xml:space="preserve">arch  </w:t>
    </w:r>
    <w:r w:rsidR="00DC34BA" w:rsidRPr="00C57017">
      <w:rPr>
        <w:rFonts w:ascii="Times New Roman" w:hAnsi="Times New Roman" w:cs="Times New Roman"/>
        <w:sz w:val="20"/>
        <w:szCs w:val="20"/>
        <w:lang w:val="en-GB"/>
      </w:rPr>
      <w:t>202</w:t>
    </w:r>
    <w:r w:rsidR="00DC34BA">
      <w:rPr>
        <w:rFonts w:ascii="Times New Roman" w:hAnsi="Times New Roman" w:cs="Times New Roman"/>
        <w:sz w:val="20"/>
        <w:szCs w:val="20"/>
        <w:lang w:val="en-GB"/>
      </w:rPr>
      <w:t>4</w:t>
    </w:r>
    <w:proofErr w:type="gramEnd"/>
  </w:p>
  <w:p w14:paraId="6AF1DEDF" w14:textId="77777777" w:rsidR="00491296" w:rsidRPr="00C57017" w:rsidRDefault="00491296" w:rsidP="00491296">
    <w:pPr>
      <w:pStyle w:val="Header"/>
      <w:jc w:val="right"/>
      <w:rPr>
        <w:rFonts w:ascii="Times New Roman" w:hAnsi="Times New Roman" w:cs="Times New Roman"/>
        <w:sz w:val="20"/>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08" w:type="dxa"/>
      <w:tblLook w:val="04A0" w:firstRow="1" w:lastRow="0" w:firstColumn="1" w:lastColumn="0" w:noHBand="0" w:noVBand="1"/>
    </w:tblPr>
    <w:tblGrid>
      <w:gridCol w:w="6585"/>
      <w:gridCol w:w="3423"/>
    </w:tblGrid>
    <w:tr w:rsidR="001B675A" w:rsidRPr="00C57017" w14:paraId="2C569CB4" w14:textId="77777777" w:rsidTr="00DC34BA">
      <w:tc>
        <w:tcPr>
          <w:tcW w:w="6585" w:type="dxa"/>
          <w:shd w:val="clear" w:color="auto" w:fill="auto"/>
        </w:tcPr>
        <w:p w14:paraId="2A667E00" w14:textId="77777777" w:rsidR="00491296" w:rsidRPr="00C57017" w:rsidRDefault="001B675A" w:rsidP="00F246D1">
          <w:pPr>
            <w:pStyle w:val="Header"/>
            <w:jc w:val="both"/>
            <w:rPr>
              <w:rFonts w:ascii="Times New Roman" w:hAnsi="Times New Roman" w:cs="Times New Roman"/>
              <w:sz w:val="20"/>
              <w:lang w:val="en-GB"/>
            </w:rPr>
          </w:pPr>
          <w:r w:rsidRPr="00C57017">
            <w:rPr>
              <w:rFonts w:ascii="Times New Roman" w:hAnsi="Times New Roman" w:cs="Times New Roman"/>
              <w:noProof/>
              <w:lang w:val="en-US"/>
            </w:rPr>
            <w:drawing>
              <wp:inline distT="0" distB="0" distL="0" distR="0" wp14:anchorId="2E21BB02" wp14:editId="5F100E26">
                <wp:extent cx="4044663" cy="685800"/>
                <wp:effectExtent l="0" t="0" r="0" b="0"/>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39682" cy="701911"/>
                        </a:xfrm>
                        <a:prstGeom prst="rect">
                          <a:avLst/>
                        </a:prstGeom>
                        <a:noFill/>
                        <a:ln>
                          <a:noFill/>
                        </a:ln>
                      </pic:spPr>
                    </pic:pic>
                  </a:graphicData>
                </a:graphic>
              </wp:inline>
            </w:drawing>
          </w:r>
        </w:p>
      </w:tc>
      <w:tc>
        <w:tcPr>
          <w:tcW w:w="3423" w:type="dxa"/>
          <w:shd w:val="clear" w:color="auto" w:fill="auto"/>
        </w:tcPr>
        <w:p w14:paraId="38FC85B1" w14:textId="77777777" w:rsidR="00491296" w:rsidRPr="005A2808" w:rsidRDefault="00A86EE0" w:rsidP="00F246D1">
          <w:pPr>
            <w:pStyle w:val="Header"/>
            <w:jc w:val="right"/>
            <w:rPr>
              <w:rFonts w:ascii="Times New Roman" w:hAnsi="Times New Roman" w:cs="Times New Roman"/>
              <w:sz w:val="18"/>
              <w:szCs w:val="18"/>
              <w:lang w:val="en-GB"/>
            </w:rPr>
          </w:pPr>
          <w:r w:rsidRPr="005A2808">
            <w:rPr>
              <w:rFonts w:ascii="Times New Roman" w:hAnsi="Times New Roman" w:cs="Times New Roman"/>
              <w:noProof/>
              <w:sz w:val="18"/>
              <w:szCs w:val="18"/>
              <w:lang w:val="en-US"/>
            </w:rPr>
            <w:drawing>
              <wp:anchor distT="0" distB="0" distL="114300" distR="114300" simplePos="0" relativeHeight="251667968" behindDoc="0" locked="0" layoutInCell="1" allowOverlap="1" wp14:anchorId="05FBA5A8" wp14:editId="220ED1BC">
                <wp:simplePos x="0" y="0"/>
                <wp:positionH relativeFrom="column">
                  <wp:posOffset>1104900</wp:posOffset>
                </wp:positionH>
                <wp:positionV relativeFrom="paragraph">
                  <wp:posOffset>6037</wp:posOffset>
                </wp:positionV>
                <wp:extent cx="762000" cy="142875"/>
                <wp:effectExtent l="0" t="0" r="0" b="9525"/>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A199E9" w14:textId="77777777" w:rsidR="00491296" w:rsidRPr="005A2808" w:rsidRDefault="00491296" w:rsidP="00F246D1">
          <w:pPr>
            <w:pStyle w:val="Header"/>
            <w:jc w:val="right"/>
            <w:rPr>
              <w:rFonts w:ascii="Times New Roman" w:hAnsi="Times New Roman" w:cs="Times New Roman"/>
              <w:sz w:val="18"/>
              <w:szCs w:val="18"/>
              <w:lang w:val="en-GB"/>
            </w:rPr>
          </w:pPr>
        </w:p>
        <w:p w14:paraId="349A6BD8" w14:textId="77777777" w:rsidR="00491296" w:rsidRPr="005A2808" w:rsidRDefault="00491296" w:rsidP="00F246D1">
          <w:pPr>
            <w:pStyle w:val="Header"/>
            <w:jc w:val="right"/>
            <w:rPr>
              <w:rFonts w:ascii="Times New Roman" w:hAnsi="Times New Roman" w:cs="Times New Roman"/>
              <w:sz w:val="18"/>
              <w:szCs w:val="18"/>
              <w:lang w:val="en-GB"/>
            </w:rPr>
          </w:pPr>
          <w:r w:rsidRPr="005A2808">
            <w:rPr>
              <w:rFonts w:ascii="Times New Roman" w:hAnsi="Times New Roman" w:cs="Times New Roman"/>
              <w:sz w:val="18"/>
              <w:szCs w:val="18"/>
              <w:lang w:val="en-GB"/>
            </w:rPr>
            <w:t>Copyright © The Author(s)</w:t>
          </w:r>
        </w:p>
        <w:p w14:paraId="2327FC09" w14:textId="77777777" w:rsidR="00DC34BA" w:rsidRPr="00DC34BA" w:rsidRDefault="00DC34BA" w:rsidP="00DC34BA">
          <w:pPr>
            <w:tabs>
              <w:tab w:val="center" w:pos="4513"/>
              <w:tab w:val="right" w:pos="9026"/>
            </w:tabs>
            <w:spacing w:after="0" w:line="240" w:lineRule="auto"/>
            <w:jc w:val="right"/>
            <w:rPr>
              <w:rFonts w:ascii="Times New Roman" w:hAnsi="Times New Roman" w:cs="Times New Roman"/>
              <w:sz w:val="18"/>
              <w:szCs w:val="18"/>
              <w:lang w:val="en-GB"/>
            </w:rPr>
          </w:pPr>
          <w:r w:rsidRPr="00DC34BA">
            <w:rPr>
              <w:rFonts w:ascii="Times New Roman" w:hAnsi="Times New Roman" w:cs="Times New Roman"/>
              <w:sz w:val="18"/>
              <w:szCs w:val="18"/>
              <w:lang w:val="en-GB"/>
            </w:rPr>
            <w:t>Vol.</w:t>
          </w:r>
          <w:r>
            <w:rPr>
              <w:rFonts w:ascii="Times New Roman" w:hAnsi="Times New Roman" w:cs="Times New Roman"/>
              <w:sz w:val="18"/>
              <w:szCs w:val="18"/>
              <w:lang w:val="en-GB"/>
            </w:rPr>
            <w:t xml:space="preserve"> </w:t>
          </w:r>
          <w:proofErr w:type="gramStart"/>
          <w:r>
            <w:rPr>
              <w:rFonts w:ascii="Times New Roman" w:hAnsi="Times New Roman" w:cs="Times New Roman"/>
              <w:sz w:val="18"/>
              <w:szCs w:val="18"/>
              <w:lang w:val="en-GB"/>
            </w:rPr>
            <w:t>5</w:t>
          </w:r>
          <w:r w:rsidRPr="00DC34BA">
            <w:rPr>
              <w:rFonts w:ascii="Times New Roman" w:hAnsi="Times New Roman" w:cs="Times New Roman"/>
              <w:sz w:val="18"/>
              <w:szCs w:val="18"/>
              <w:lang w:val="en-GB"/>
            </w:rPr>
            <w:t xml:space="preserve"> ,</w:t>
          </w:r>
          <w:proofErr w:type="gramEnd"/>
          <w:r w:rsidRPr="00DC34BA">
            <w:rPr>
              <w:rFonts w:ascii="Times New Roman" w:hAnsi="Times New Roman" w:cs="Times New Roman"/>
              <w:sz w:val="18"/>
              <w:szCs w:val="18"/>
              <w:lang w:val="en-GB"/>
            </w:rPr>
            <w:t xml:space="preserve"> No. </w:t>
          </w:r>
          <w:r>
            <w:rPr>
              <w:rFonts w:ascii="Times New Roman" w:hAnsi="Times New Roman" w:cs="Times New Roman"/>
              <w:sz w:val="18"/>
              <w:szCs w:val="18"/>
              <w:lang w:val="en-GB"/>
            </w:rPr>
            <w:t>1</w:t>
          </w:r>
          <w:r w:rsidRPr="00DC34BA">
            <w:rPr>
              <w:rFonts w:ascii="Times New Roman" w:hAnsi="Times New Roman" w:cs="Times New Roman"/>
              <w:sz w:val="18"/>
              <w:szCs w:val="18"/>
              <w:lang w:val="en-GB"/>
            </w:rPr>
            <w:t xml:space="preserve"> ,</w:t>
          </w:r>
          <w:r>
            <w:rPr>
              <w:rFonts w:ascii="Times New Roman" w:hAnsi="Times New Roman" w:cs="Times New Roman"/>
              <w:sz w:val="18"/>
              <w:szCs w:val="18"/>
              <w:lang w:val="en-GB"/>
            </w:rPr>
            <w:t xml:space="preserve"> March </w:t>
          </w:r>
          <w:r w:rsidRPr="00DC34BA">
            <w:rPr>
              <w:rFonts w:ascii="Times New Roman" w:hAnsi="Times New Roman" w:cs="Times New Roman"/>
              <w:sz w:val="18"/>
              <w:szCs w:val="18"/>
              <w:lang w:val="en-GB"/>
            </w:rPr>
            <w:t xml:space="preserve"> 2024</w:t>
          </w:r>
        </w:p>
        <w:p w14:paraId="4FFCB272" w14:textId="77777777" w:rsidR="00491296" w:rsidRPr="005A2808" w:rsidRDefault="00DC34BA" w:rsidP="00DC34BA">
          <w:pPr>
            <w:pStyle w:val="Header"/>
            <w:jc w:val="center"/>
            <w:rPr>
              <w:rFonts w:ascii="Times New Roman" w:hAnsi="Times New Roman" w:cs="Times New Roman"/>
              <w:sz w:val="18"/>
              <w:szCs w:val="18"/>
              <w:lang w:val="en-GB"/>
            </w:rPr>
          </w:pPr>
          <w:r>
            <w:rPr>
              <w:rFonts w:ascii="Times New Roman" w:hAnsi="Times New Roman" w:cs="Times New Roman"/>
              <w:b/>
              <w:bCs/>
              <w:i/>
              <w:iCs/>
              <w:color w:val="2C3E50"/>
              <w:sz w:val="18"/>
              <w:szCs w:val="18"/>
              <w:lang w:val="en-US"/>
            </w:rPr>
            <w:t xml:space="preserve">                 </w:t>
          </w:r>
          <w:r w:rsidRPr="00DC34BA">
            <w:rPr>
              <w:rFonts w:ascii="Times New Roman" w:hAnsi="Times New Roman" w:cs="Times New Roman"/>
              <w:b/>
              <w:bCs/>
              <w:i/>
              <w:iCs/>
              <w:color w:val="2C3E50"/>
              <w:sz w:val="18"/>
              <w:szCs w:val="18"/>
            </w:rPr>
            <w:t>e</w:t>
          </w:r>
          <w:r w:rsidRPr="00DC34BA">
            <w:rPr>
              <w:rFonts w:ascii="Times New Roman" w:hAnsi="Times New Roman" w:cs="Times New Roman"/>
              <w:b/>
              <w:bCs/>
              <w:i/>
              <w:iCs/>
              <w:color w:val="2C3E50"/>
              <w:sz w:val="18"/>
              <w:szCs w:val="18"/>
              <w:lang w:val="en-ID"/>
            </w:rPr>
            <w:t>-</w:t>
          </w:r>
          <w:r w:rsidRPr="00DC34BA">
            <w:rPr>
              <w:rFonts w:ascii="Times New Roman" w:hAnsi="Times New Roman" w:cs="Times New Roman"/>
              <w:b/>
              <w:bCs/>
              <w:color w:val="2C3E50"/>
              <w:sz w:val="18"/>
              <w:szCs w:val="18"/>
            </w:rPr>
            <w:t>ISSN</w:t>
          </w:r>
          <w:r w:rsidRPr="00DC34BA">
            <w:rPr>
              <w:rFonts w:ascii="Times New Roman" w:hAnsi="Times New Roman" w:cs="Times New Roman"/>
              <w:color w:val="2C3E50"/>
              <w:sz w:val="18"/>
              <w:szCs w:val="18"/>
            </w:rPr>
            <w:t>: </w:t>
          </w:r>
          <w:r w:rsidRPr="00DC34BA">
            <w:rPr>
              <w:rFonts w:ascii="Times New Roman" w:hAnsi="Times New Roman" w:cs="Times New Roman"/>
              <w:b/>
              <w:bCs/>
              <w:color w:val="4472C4"/>
              <w:sz w:val="18"/>
              <w:szCs w:val="18"/>
              <w:lang w:val="en-US"/>
            </w:rPr>
            <w:t>2774</w:t>
          </w:r>
          <w:r w:rsidRPr="00DC34BA">
            <w:rPr>
              <w:rFonts w:ascii="Times New Roman" w:hAnsi="Times New Roman" w:cs="Times New Roman"/>
              <w:b/>
              <w:bCs/>
              <w:color w:val="4472C4"/>
              <w:sz w:val="18"/>
              <w:szCs w:val="18"/>
            </w:rPr>
            <w:t>-</w:t>
          </w:r>
          <w:r w:rsidRPr="00DC34BA">
            <w:rPr>
              <w:rFonts w:ascii="Times New Roman" w:hAnsi="Times New Roman" w:cs="Times New Roman"/>
              <w:b/>
              <w:bCs/>
              <w:color w:val="4472C4"/>
              <w:sz w:val="18"/>
              <w:szCs w:val="18"/>
              <w:lang w:val="en-US"/>
            </w:rPr>
            <w:t>4892</w:t>
          </w:r>
        </w:p>
      </w:tc>
    </w:tr>
  </w:tbl>
  <w:p w14:paraId="11C65E57" w14:textId="77777777" w:rsidR="00491296" w:rsidRPr="00C57017" w:rsidRDefault="00491296" w:rsidP="00491296">
    <w:pPr>
      <w:pStyle w:val="Header"/>
      <w:rPr>
        <w:rFonts w:ascii="Times New Roman" w:hAnsi="Times New Roman" w:cs="Times New Roman"/>
        <w:lang w:val="en-ID"/>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1C591" w14:textId="77777777" w:rsidR="00202577" w:rsidRDefault="00925F09">
    <w:r>
      <w:rPr>
        <w:rFonts w:cs="Calibri"/>
        <w:noProof/>
        <w:lang w:val="en-US"/>
      </w:rPr>
      <mc:AlternateContent>
        <mc:Choice Requires="wpg">
          <w:drawing>
            <wp:anchor distT="0" distB="0" distL="114300" distR="114300" simplePos="0" relativeHeight="251672064" behindDoc="1" locked="0" layoutInCell="1" allowOverlap="1" wp14:anchorId="087E2B14" wp14:editId="6B475E67">
              <wp:simplePos x="0" y="0"/>
              <wp:positionH relativeFrom="page">
                <wp:posOffset>0</wp:posOffset>
              </wp:positionH>
              <wp:positionV relativeFrom="page">
                <wp:posOffset>0</wp:posOffset>
              </wp:positionV>
              <wp:extent cx="1" cy="1"/>
              <wp:effectExtent l="0" t="0" r="0" b="0"/>
              <wp:wrapNone/>
              <wp:docPr id="12550" name="Group 12550"/>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31C1FF1E" id="Group 12550" o:spid="_x0000_s1026" style="position:absolute;margin-left:0;margin-top:0;width:0;height:0;z-index:-25164441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D1DC7"/>
    <w:multiLevelType w:val="multilevel"/>
    <w:tmpl w:val="1EE2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C70893"/>
    <w:multiLevelType w:val="hybridMultilevel"/>
    <w:tmpl w:val="99EA538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F44231"/>
    <w:multiLevelType w:val="hybridMultilevel"/>
    <w:tmpl w:val="5C9AF02A"/>
    <w:lvl w:ilvl="0" w:tplc="3809000F">
      <w:start w:val="1"/>
      <w:numFmt w:val="decimal"/>
      <w:lvlText w:val="%1."/>
      <w:lvlJc w:val="left"/>
      <w:pPr>
        <w:ind w:left="1080" w:hanging="720"/>
      </w:pPr>
      <w:rPr>
        <w:rFonts w:hint="default"/>
      </w:rPr>
    </w:lvl>
    <w:lvl w:ilvl="1" w:tplc="9724BFC4">
      <w:start w:val="4"/>
      <w:numFmt w:val="bullet"/>
      <w:lvlText w:val="-"/>
      <w:lvlJc w:val="left"/>
      <w:pPr>
        <w:ind w:left="1440" w:hanging="360"/>
      </w:pPr>
      <w:rPr>
        <w:rFonts w:ascii="Cambria" w:eastAsia="Calibri" w:hAnsi="Cambria"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E06294B"/>
    <w:multiLevelType w:val="hybridMultilevel"/>
    <w:tmpl w:val="7932E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D70C14"/>
    <w:multiLevelType w:val="multilevel"/>
    <w:tmpl w:val="28F49C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2132749"/>
    <w:multiLevelType w:val="hybridMultilevel"/>
    <w:tmpl w:val="C07AA67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7FB27C7"/>
    <w:multiLevelType w:val="multilevel"/>
    <w:tmpl w:val="71E85F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81226FF"/>
    <w:multiLevelType w:val="multilevel"/>
    <w:tmpl w:val="6366C9D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8843891"/>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F635779"/>
    <w:multiLevelType w:val="hybridMultilevel"/>
    <w:tmpl w:val="94B0A29A"/>
    <w:lvl w:ilvl="0" w:tplc="A2C28A9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0" w15:restartNumberingAfterBreak="0">
    <w:nsid w:val="1FBD5039"/>
    <w:multiLevelType w:val="multilevel"/>
    <w:tmpl w:val="E65CF6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86203C5"/>
    <w:multiLevelType w:val="hybridMultilevel"/>
    <w:tmpl w:val="AA60B0B0"/>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8BE3914"/>
    <w:multiLevelType w:val="hybridMultilevel"/>
    <w:tmpl w:val="FB36041E"/>
    <w:lvl w:ilvl="0" w:tplc="A170B85A">
      <w:start w:val="1"/>
      <w:numFmt w:val="lowerLetter"/>
      <w:lvlText w:val="%1."/>
      <w:lvlJc w:val="left"/>
      <w:pPr>
        <w:ind w:left="1080" w:hanging="72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A554AA8"/>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B867E1A"/>
    <w:multiLevelType w:val="hybridMultilevel"/>
    <w:tmpl w:val="E480B530"/>
    <w:lvl w:ilvl="0" w:tplc="57F848A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BA637F3"/>
    <w:multiLevelType w:val="hybridMultilevel"/>
    <w:tmpl w:val="46F452B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BEE01D7"/>
    <w:multiLevelType w:val="hybridMultilevel"/>
    <w:tmpl w:val="8FF67156"/>
    <w:lvl w:ilvl="0" w:tplc="A170B85A">
      <w:start w:val="1"/>
      <w:numFmt w:val="lowerLetter"/>
      <w:lvlText w:val="%1."/>
      <w:lvlJc w:val="left"/>
      <w:pPr>
        <w:ind w:left="1080" w:hanging="720"/>
      </w:pPr>
      <w:rPr>
        <w:rFonts w:hint="default"/>
      </w:r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01D14CD"/>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207066B"/>
    <w:multiLevelType w:val="hybridMultilevel"/>
    <w:tmpl w:val="DA4ADC14"/>
    <w:lvl w:ilvl="0" w:tplc="57F848A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61A415F"/>
    <w:multiLevelType w:val="multilevel"/>
    <w:tmpl w:val="2DA2F3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A6455C6"/>
    <w:multiLevelType w:val="multilevel"/>
    <w:tmpl w:val="AABEAB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E563A01"/>
    <w:multiLevelType w:val="multilevel"/>
    <w:tmpl w:val="0E08C0A4"/>
    <w:lvl w:ilvl="0">
      <w:start w:val="1"/>
      <w:numFmt w:val="decimal"/>
      <w:pStyle w:val="Heading1"/>
      <w:lvlText w:val="%1."/>
      <w:lvlJc w:val="left"/>
      <w:pPr>
        <w:ind w:left="1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pStyle w:val="Heading2"/>
      <w:lvlText w:val="%1.%2."/>
      <w:lvlJc w:val="left"/>
      <w:pPr>
        <w:ind w:left="14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2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4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6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8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0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2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4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7E85F35"/>
    <w:multiLevelType w:val="hybridMultilevel"/>
    <w:tmpl w:val="BFCCAC40"/>
    <w:lvl w:ilvl="0" w:tplc="701436C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9032D4"/>
    <w:multiLevelType w:val="hybridMultilevel"/>
    <w:tmpl w:val="E0FCD9EE"/>
    <w:lvl w:ilvl="0" w:tplc="F8BAC30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4" w15:restartNumberingAfterBreak="0">
    <w:nsid w:val="4E820CEE"/>
    <w:multiLevelType w:val="hybridMultilevel"/>
    <w:tmpl w:val="77BE24DE"/>
    <w:lvl w:ilvl="0" w:tplc="25BE6F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9D7CA5"/>
    <w:multiLevelType w:val="hybridMultilevel"/>
    <w:tmpl w:val="547C9EC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1B13635"/>
    <w:multiLevelType w:val="multilevel"/>
    <w:tmpl w:val="8ED64ED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528196A"/>
    <w:multiLevelType w:val="multilevel"/>
    <w:tmpl w:val="756C0E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53C3483"/>
    <w:multiLevelType w:val="multilevel"/>
    <w:tmpl w:val="71E85F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5B95089"/>
    <w:multiLevelType w:val="multilevel"/>
    <w:tmpl w:val="A674353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7256B3E"/>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93332EA"/>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9F72297"/>
    <w:multiLevelType w:val="hybridMultilevel"/>
    <w:tmpl w:val="850A70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5C7C46C5"/>
    <w:multiLevelType w:val="hybridMultilevel"/>
    <w:tmpl w:val="7BF02F7E"/>
    <w:lvl w:ilvl="0" w:tplc="A2C28A98">
      <w:start w:val="1"/>
      <w:numFmt w:val="decimal"/>
      <w:lvlText w:val="%1."/>
      <w:lvlJc w:val="left"/>
      <w:pPr>
        <w:ind w:left="1636"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4" w15:restartNumberingAfterBreak="0">
    <w:nsid w:val="5C8B1059"/>
    <w:multiLevelType w:val="multilevel"/>
    <w:tmpl w:val="C874C7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2732A91"/>
    <w:multiLevelType w:val="hybridMultilevel"/>
    <w:tmpl w:val="952673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4415C52"/>
    <w:multiLevelType w:val="multilevel"/>
    <w:tmpl w:val="E73A47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53B5792"/>
    <w:multiLevelType w:val="hybridMultilevel"/>
    <w:tmpl w:val="918ABDD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6B6F3E87"/>
    <w:multiLevelType w:val="hybridMultilevel"/>
    <w:tmpl w:val="C48E02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722D07F2"/>
    <w:multiLevelType w:val="multilevel"/>
    <w:tmpl w:val="00E6F7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4F242CE"/>
    <w:multiLevelType w:val="hybridMultilevel"/>
    <w:tmpl w:val="5308B9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782C0B74"/>
    <w:multiLevelType w:val="hybridMultilevel"/>
    <w:tmpl w:val="2F22AD9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2" w15:restartNumberingAfterBreak="0">
    <w:nsid w:val="7A321288"/>
    <w:multiLevelType w:val="hybridMultilevel"/>
    <w:tmpl w:val="1F0A072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B82730B"/>
    <w:multiLevelType w:val="multilevel"/>
    <w:tmpl w:val="81BEC92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7D9B664F"/>
    <w:multiLevelType w:val="multilevel"/>
    <w:tmpl w:val="7D8AAE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863054829">
    <w:abstractNumId w:val="35"/>
  </w:num>
  <w:num w:numId="2" w16cid:durableId="224878586">
    <w:abstractNumId w:val="18"/>
  </w:num>
  <w:num w:numId="3" w16cid:durableId="1555462492">
    <w:abstractNumId w:val="14"/>
  </w:num>
  <w:num w:numId="4" w16cid:durableId="528304001">
    <w:abstractNumId w:val="38"/>
  </w:num>
  <w:num w:numId="5" w16cid:durableId="1102534022">
    <w:abstractNumId w:val="32"/>
  </w:num>
  <w:num w:numId="6" w16cid:durableId="1135029164">
    <w:abstractNumId w:val="40"/>
  </w:num>
  <w:num w:numId="7" w16cid:durableId="1707290054">
    <w:abstractNumId w:val="41"/>
  </w:num>
  <w:num w:numId="8" w16cid:durableId="1203714158">
    <w:abstractNumId w:val="9"/>
  </w:num>
  <w:num w:numId="9" w16cid:durableId="368803427">
    <w:abstractNumId w:val="33"/>
  </w:num>
  <w:num w:numId="10" w16cid:durableId="1588923147">
    <w:abstractNumId w:val="23"/>
  </w:num>
  <w:num w:numId="11" w16cid:durableId="2051345289">
    <w:abstractNumId w:val="36"/>
  </w:num>
  <w:num w:numId="12" w16cid:durableId="453913506">
    <w:abstractNumId w:val="20"/>
  </w:num>
  <w:num w:numId="13" w16cid:durableId="369720608">
    <w:abstractNumId w:val="28"/>
  </w:num>
  <w:num w:numId="14" w16cid:durableId="1902866932">
    <w:abstractNumId w:val="10"/>
  </w:num>
  <w:num w:numId="15" w16cid:durableId="992418193">
    <w:abstractNumId w:val="4"/>
  </w:num>
  <w:num w:numId="16" w16cid:durableId="1051660560">
    <w:abstractNumId w:val="34"/>
  </w:num>
  <w:num w:numId="17" w16cid:durableId="772045118">
    <w:abstractNumId w:val="29"/>
  </w:num>
  <w:num w:numId="18" w16cid:durableId="254020324">
    <w:abstractNumId w:val="7"/>
  </w:num>
  <w:num w:numId="19" w16cid:durableId="41371305">
    <w:abstractNumId w:val="26"/>
  </w:num>
  <w:num w:numId="20" w16cid:durableId="1942103304">
    <w:abstractNumId w:val="19"/>
  </w:num>
  <w:num w:numId="21" w16cid:durableId="1126461959">
    <w:abstractNumId w:val="43"/>
  </w:num>
  <w:num w:numId="22" w16cid:durableId="1926382260">
    <w:abstractNumId w:val="44"/>
  </w:num>
  <w:num w:numId="23" w16cid:durableId="2073498300">
    <w:abstractNumId w:val="39"/>
  </w:num>
  <w:num w:numId="24" w16cid:durableId="1411124066">
    <w:abstractNumId w:val="27"/>
  </w:num>
  <w:num w:numId="25" w16cid:durableId="1327514335">
    <w:abstractNumId w:val="5"/>
  </w:num>
  <w:num w:numId="26" w16cid:durableId="678124188">
    <w:abstractNumId w:val="42"/>
  </w:num>
  <w:num w:numId="27" w16cid:durableId="1428380136">
    <w:abstractNumId w:val="2"/>
  </w:num>
  <w:num w:numId="28" w16cid:durableId="1541165073">
    <w:abstractNumId w:val="12"/>
  </w:num>
  <w:num w:numId="29" w16cid:durableId="354692340">
    <w:abstractNumId w:val="16"/>
  </w:num>
  <w:num w:numId="30" w16cid:durableId="225190976">
    <w:abstractNumId w:val="6"/>
  </w:num>
  <w:num w:numId="31" w16cid:durableId="1230531672">
    <w:abstractNumId w:val="37"/>
  </w:num>
  <w:num w:numId="32" w16cid:durableId="291518431">
    <w:abstractNumId w:val="11"/>
  </w:num>
  <w:num w:numId="33" w16cid:durableId="1347945258">
    <w:abstractNumId w:val="15"/>
  </w:num>
  <w:num w:numId="34" w16cid:durableId="1768887426">
    <w:abstractNumId w:val="8"/>
  </w:num>
  <w:num w:numId="35" w16cid:durableId="450248828">
    <w:abstractNumId w:val="31"/>
  </w:num>
  <w:num w:numId="36" w16cid:durableId="399989369">
    <w:abstractNumId w:val="25"/>
  </w:num>
  <w:num w:numId="37" w16cid:durableId="1159686848">
    <w:abstractNumId w:val="30"/>
  </w:num>
  <w:num w:numId="38" w16cid:durableId="1148328927">
    <w:abstractNumId w:val="13"/>
  </w:num>
  <w:num w:numId="39" w16cid:durableId="461729223">
    <w:abstractNumId w:val="17"/>
  </w:num>
  <w:num w:numId="40" w16cid:durableId="2107460700">
    <w:abstractNumId w:val="0"/>
  </w:num>
  <w:num w:numId="41" w16cid:durableId="855537701">
    <w:abstractNumId w:val="22"/>
  </w:num>
  <w:num w:numId="42" w16cid:durableId="1176071348">
    <w:abstractNumId w:val="1"/>
  </w:num>
  <w:num w:numId="43" w16cid:durableId="1470317711">
    <w:abstractNumId w:val="21"/>
  </w:num>
  <w:num w:numId="44" w16cid:durableId="627705593">
    <w:abstractNumId w:val="3"/>
  </w:num>
  <w:num w:numId="45" w16cid:durableId="170474400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hideGrammaticalErrors/>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c0MzQxMLQAsg0sDZV0lIJTi4sz8/NACgyNawGgd0kxLQAAAA=="/>
  </w:docVars>
  <w:rsids>
    <w:rsidRoot w:val="00B939BD"/>
    <w:rsid w:val="0000221A"/>
    <w:rsid w:val="00011CF7"/>
    <w:rsid w:val="000137D3"/>
    <w:rsid w:val="00014486"/>
    <w:rsid w:val="000266E6"/>
    <w:rsid w:val="000605BA"/>
    <w:rsid w:val="00070322"/>
    <w:rsid w:val="0009400D"/>
    <w:rsid w:val="000C1E7C"/>
    <w:rsid w:val="000C2D52"/>
    <w:rsid w:val="000E4301"/>
    <w:rsid w:val="00104461"/>
    <w:rsid w:val="001102CC"/>
    <w:rsid w:val="00112E28"/>
    <w:rsid w:val="00130937"/>
    <w:rsid w:val="00143625"/>
    <w:rsid w:val="001646C5"/>
    <w:rsid w:val="00165086"/>
    <w:rsid w:val="0017203D"/>
    <w:rsid w:val="00173D1D"/>
    <w:rsid w:val="001762A7"/>
    <w:rsid w:val="00186C4B"/>
    <w:rsid w:val="00191021"/>
    <w:rsid w:val="001B0459"/>
    <w:rsid w:val="001B06F0"/>
    <w:rsid w:val="001B1BB7"/>
    <w:rsid w:val="001B675A"/>
    <w:rsid w:val="00241094"/>
    <w:rsid w:val="00253F0C"/>
    <w:rsid w:val="002847C4"/>
    <w:rsid w:val="002A3A57"/>
    <w:rsid w:val="002C0037"/>
    <w:rsid w:val="002C2D08"/>
    <w:rsid w:val="002C76CC"/>
    <w:rsid w:val="002F5B8D"/>
    <w:rsid w:val="00306968"/>
    <w:rsid w:val="00327FE7"/>
    <w:rsid w:val="00335976"/>
    <w:rsid w:val="00350060"/>
    <w:rsid w:val="003640C8"/>
    <w:rsid w:val="00373C7E"/>
    <w:rsid w:val="0039034C"/>
    <w:rsid w:val="00393CB2"/>
    <w:rsid w:val="003B736C"/>
    <w:rsid w:val="003C70A5"/>
    <w:rsid w:val="004005F2"/>
    <w:rsid w:val="00415707"/>
    <w:rsid w:val="004161B3"/>
    <w:rsid w:val="00430736"/>
    <w:rsid w:val="0044176B"/>
    <w:rsid w:val="00473491"/>
    <w:rsid w:val="00491296"/>
    <w:rsid w:val="004A1074"/>
    <w:rsid w:val="004A6EDA"/>
    <w:rsid w:val="004D7D27"/>
    <w:rsid w:val="0050072A"/>
    <w:rsid w:val="005124E6"/>
    <w:rsid w:val="0055190E"/>
    <w:rsid w:val="0056103C"/>
    <w:rsid w:val="00561086"/>
    <w:rsid w:val="00570D5F"/>
    <w:rsid w:val="00571950"/>
    <w:rsid w:val="00576EE1"/>
    <w:rsid w:val="00591D42"/>
    <w:rsid w:val="005A24FC"/>
    <w:rsid w:val="005A2808"/>
    <w:rsid w:val="005A2993"/>
    <w:rsid w:val="005A63E8"/>
    <w:rsid w:val="005D3522"/>
    <w:rsid w:val="005D44AD"/>
    <w:rsid w:val="005E21CD"/>
    <w:rsid w:val="005F496C"/>
    <w:rsid w:val="006025E0"/>
    <w:rsid w:val="0063270B"/>
    <w:rsid w:val="0064686B"/>
    <w:rsid w:val="00646E6F"/>
    <w:rsid w:val="00654E28"/>
    <w:rsid w:val="00662DE0"/>
    <w:rsid w:val="00663717"/>
    <w:rsid w:val="0067342A"/>
    <w:rsid w:val="0067725F"/>
    <w:rsid w:val="00684AE4"/>
    <w:rsid w:val="006A625C"/>
    <w:rsid w:val="006B232B"/>
    <w:rsid w:val="006C1431"/>
    <w:rsid w:val="006C6B3C"/>
    <w:rsid w:val="006D031C"/>
    <w:rsid w:val="006F0A19"/>
    <w:rsid w:val="00724F08"/>
    <w:rsid w:val="007258E9"/>
    <w:rsid w:val="00737BAA"/>
    <w:rsid w:val="00766E85"/>
    <w:rsid w:val="00781334"/>
    <w:rsid w:val="00783391"/>
    <w:rsid w:val="007D5CBE"/>
    <w:rsid w:val="00806495"/>
    <w:rsid w:val="00826CEB"/>
    <w:rsid w:val="008518E4"/>
    <w:rsid w:val="008526AB"/>
    <w:rsid w:val="00861513"/>
    <w:rsid w:val="00863F66"/>
    <w:rsid w:val="00893A28"/>
    <w:rsid w:val="008A28E7"/>
    <w:rsid w:val="008A5211"/>
    <w:rsid w:val="008B6251"/>
    <w:rsid w:val="008C4431"/>
    <w:rsid w:val="008E40EF"/>
    <w:rsid w:val="008F6104"/>
    <w:rsid w:val="00917352"/>
    <w:rsid w:val="00925F09"/>
    <w:rsid w:val="009556EB"/>
    <w:rsid w:val="00961D87"/>
    <w:rsid w:val="009676E0"/>
    <w:rsid w:val="009A55BD"/>
    <w:rsid w:val="009C4FAF"/>
    <w:rsid w:val="009E20A4"/>
    <w:rsid w:val="009E52DA"/>
    <w:rsid w:val="009F5FD9"/>
    <w:rsid w:val="009F706E"/>
    <w:rsid w:val="00A46A7C"/>
    <w:rsid w:val="00A513BE"/>
    <w:rsid w:val="00A76AF0"/>
    <w:rsid w:val="00A77CF6"/>
    <w:rsid w:val="00A86EE0"/>
    <w:rsid w:val="00A97FCC"/>
    <w:rsid w:val="00AA42FF"/>
    <w:rsid w:val="00AC3F66"/>
    <w:rsid w:val="00AD4E08"/>
    <w:rsid w:val="00AE5F60"/>
    <w:rsid w:val="00B05C8F"/>
    <w:rsid w:val="00B33078"/>
    <w:rsid w:val="00B507E9"/>
    <w:rsid w:val="00B539D8"/>
    <w:rsid w:val="00B6778A"/>
    <w:rsid w:val="00B83951"/>
    <w:rsid w:val="00B93053"/>
    <w:rsid w:val="00B939BD"/>
    <w:rsid w:val="00BA254B"/>
    <w:rsid w:val="00BC0EB6"/>
    <w:rsid w:val="00BD681C"/>
    <w:rsid w:val="00BE1DD8"/>
    <w:rsid w:val="00BE2938"/>
    <w:rsid w:val="00BE3B38"/>
    <w:rsid w:val="00BE4419"/>
    <w:rsid w:val="00C05210"/>
    <w:rsid w:val="00C30E10"/>
    <w:rsid w:val="00C5123C"/>
    <w:rsid w:val="00C57017"/>
    <w:rsid w:val="00C6744A"/>
    <w:rsid w:val="00C80668"/>
    <w:rsid w:val="00C85850"/>
    <w:rsid w:val="00C85F7D"/>
    <w:rsid w:val="00CA01EC"/>
    <w:rsid w:val="00CB0A68"/>
    <w:rsid w:val="00CC3FB2"/>
    <w:rsid w:val="00D358B3"/>
    <w:rsid w:val="00D419E9"/>
    <w:rsid w:val="00D47380"/>
    <w:rsid w:val="00D53248"/>
    <w:rsid w:val="00D648B2"/>
    <w:rsid w:val="00D723A2"/>
    <w:rsid w:val="00D82F8F"/>
    <w:rsid w:val="00D87FEE"/>
    <w:rsid w:val="00D90050"/>
    <w:rsid w:val="00DC34BA"/>
    <w:rsid w:val="00DD7C6E"/>
    <w:rsid w:val="00DE5470"/>
    <w:rsid w:val="00DE6323"/>
    <w:rsid w:val="00DF60CF"/>
    <w:rsid w:val="00E3204D"/>
    <w:rsid w:val="00E352DA"/>
    <w:rsid w:val="00E801B4"/>
    <w:rsid w:val="00E839DF"/>
    <w:rsid w:val="00E83E52"/>
    <w:rsid w:val="00E87379"/>
    <w:rsid w:val="00EA4C3C"/>
    <w:rsid w:val="00EB3F95"/>
    <w:rsid w:val="00EC1405"/>
    <w:rsid w:val="00EC1DB9"/>
    <w:rsid w:val="00EC4990"/>
    <w:rsid w:val="00ED1ADE"/>
    <w:rsid w:val="00EF18CA"/>
    <w:rsid w:val="00EF6A29"/>
    <w:rsid w:val="00F02A75"/>
    <w:rsid w:val="00F246D1"/>
    <w:rsid w:val="00F37324"/>
    <w:rsid w:val="00F53D0E"/>
    <w:rsid w:val="00F62766"/>
    <w:rsid w:val="00F73F2B"/>
    <w:rsid w:val="00F76EB5"/>
    <w:rsid w:val="00FA0E8E"/>
    <w:rsid w:val="00FB02B0"/>
    <w:rsid w:val="00FD706B"/>
    <w:rsid w:val="00FE282C"/>
    <w:rsid w:val="00FE4A37"/>
    <w:rsid w:val="00FE50CF"/>
    <w:rsid w:val="00FE5315"/>
    <w:rsid w:val="00FF01F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E1546"/>
  <w15:docId w15:val="{F5442CC6-A7D2-46BB-B875-369871C33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Arabic" w:eastAsia="Calibri" w:hAnsi="Times New Arabic"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431"/>
    <w:pPr>
      <w:spacing w:after="200" w:line="276" w:lineRule="auto"/>
    </w:pPr>
    <w:rPr>
      <w:rFonts w:ascii="Calibri" w:hAnsi="Calibri"/>
      <w:sz w:val="22"/>
      <w:szCs w:val="22"/>
      <w:lang w:val="id-ID" w:eastAsia="en-US"/>
    </w:rPr>
  </w:style>
  <w:style w:type="paragraph" w:styleId="Heading1">
    <w:name w:val="heading 1"/>
    <w:next w:val="Normal"/>
    <w:link w:val="Heading1Char"/>
    <w:uiPriority w:val="9"/>
    <w:unhideWhenUsed/>
    <w:qFormat/>
    <w:rsid w:val="00EF18CA"/>
    <w:pPr>
      <w:keepNext/>
      <w:keepLines/>
      <w:numPr>
        <w:numId w:val="43"/>
      </w:numPr>
      <w:spacing w:after="81" w:line="259" w:lineRule="auto"/>
      <w:outlineLvl w:val="0"/>
    </w:pPr>
    <w:rPr>
      <w:rFonts w:ascii="Times New Roman" w:eastAsia="Times New Roman" w:hAnsi="Times New Roman" w:cs="Times New Roman"/>
      <w:b/>
      <w:color w:val="000000"/>
      <w:sz w:val="19"/>
      <w:szCs w:val="22"/>
      <w:lang w:val="en-US" w:eastAsia="en-US"/>
    </w:rPr>
  </w:style>
  <w:style w:type="paragraph" w:styleId="Heading2">
    <w:name w:val="heading 2"/>
    <w:next w:val="Normal"/>
    <w:link w:val="Heading2Char"/>
    <w:uiPriority w:val="9"/>
    <w:unhideWhenUsed/>
    <w:qFormat/>
    <w:rsid w:val="00EF18CA"/>
    <w:pPr>
      <w:keepNext/>
      <w:keepLines/>
      <w:numPr>
        <w:ilvl w:val="1"/>
        <w:numId w:val="43"/>
      </w:numPr>
      <w:spacing w:after="93" w:line="259" w:lineRule="auto"/>
      <w:outlineLvl w:val="1"/>
    </w:pPr>
    <w:rPr>
      <w:rFonts w:ascii="Times New Roman" w:eastAsia="Times New Roman" w:hAnsi="Times New Roman" w:cs="Times New Roman"/>
      <w:b/>
      <w:color w:val="000000"/>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526AB"/>
    <w:pPr>
      <w:spacing w:after="240" w:line="240" w:lineRule="atLeast"/>
      <w:ind w:firstLine="360"/>
      <w:jc w:val="both"/>
    </w:pPr>
    <w:rPr>
      <w:rFonts w:ascii="Garamond" w:eastAsia="Times New Roman" w:hAnsi="Garamond" w:cs="Times New Roman"/>
      <w:szCs w:val="20"/>
      <w:lang w:val="en-US"/>
    </w:rPr>
  </w:style>
  <w:style w:type="character" w:customStyle="1" w:styleId="BodyTextChar">
    <w:name w:val="Body Text Char"/>
    <w:link w:val="BodyText"/>
    <w:rsid w:val="008526AB"/>
    <w:rPr>
      <w:rFonts w:ascii="Garamond" w:eastAsia="Times New Roman" w:hAnsi="Garamond" w:cs="Times New Roman"/>
      <w:bCs/>
      <w:iCs/>
      <w:sz w:val="22"/>
      <w:szCs w:val="20"/>
      <w:lang w:val="en-US"/>
    </w:rPr>
  </w:style>
  <w:style w:type="paragraph" w:styleId="Header">
    <w:name w:val="header"/>
    <w:basedOn w:val="Normal"/>
    <w:link w:val="HeaderChar"/>
    <w:uiPriority w:val="99"/>
    <w:unhideWhenUsed/>
    <w:rsid w:val="008526AB"/>
    <w:pPr>
      <w:tabs>
        <w:tab w:val="center" w:pos="4513"/>
        <w:tab w:val="right" w:pos="9026"/>
      </w:tabs>
      <w:spacing w:after="0" w:line="240" w:lineRule="auto"/>
    </w:pPr>
  </w:style>
  <w:style w:type="character" w:customStyle="1" w:styleId="HeaderChar">
    <w:name w:val="Header Char"/>
    <w:link w:val="Header"/>
    <w:uiPriority w:val="99"/>
    <w:rsid w:val="008526AB"/>
    <w:rPr>
      <w:rFonts w:ascii="Calibri" w:hAnsi="Calibri"/>
      <w:bCs/>
      <w:iCs/>
      <w:sz w:val="22"/>
      <w:lang w:val="id-ID"/>
    </w:rPr>
  </w:style>
  <w:style w:type="paragraph" w:styleId="Footer">
    <w:name w:val="footer"/>
    <w:basedOn w:val="Normal"/>
    <w:link w:val="FooterChar"/>
    <w:uiPriority w:val="99"/>
    <w:unhideWhenUsed/>
    <w:rsid w:val="008526AB"/>
    <w:pPr>
      <w:tabs>
        <w:tab w:val="center" w:pos="4513"/>
        <w:tab w:val="right" w:pos="9026"/>
      </w:tabs>
      <w:spacing w:after="0" w:line="240" w:lineRule="auto"/>
    </w:pPr>
  </w:style>
  <w:style w:type="character" w:customStyle="1" w:styleId="FooterChar">
    <w:name w:val="Footer Char"/>
    <w:link w:val="Footer"/>
    <w:uiPriority w:val="99"/>
    <w:rsid w:val="008526AB"/>
    <w:rPr>
      <w:rFonts w:ascii="Calibri" w:hAnsi="Calibri"/>
      <w:bCs/>
      <w:iCs/>
      <w:sz w:val="22"/>
      <w:lang w:val="id-ID"/>
    </w:rPr>
  </w:style>
  <w:style w:type="table" w:styleId="TableGrid">
    <w:name w:val="Table Grid"/>
    <w:basedOn w:val="TableNormal"/>
    <w:uiPriority w:val="39"/>
    <w:rsid w:val="00737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76EE1"/>
    <w:rPr>
      <w:color w:val="0563C1"/>
      <w:u w:val="single"/>
    </w:rPr>
  </w:style>
  <w:style w:type="character" w:customStyle="1" w:styleId="UnresolvedMention1">
    <w:name w:val="Unresolved Mention1"/>
    <w:uiPriority w:val="99"/>
    <w:semiHidden/>
    <w:unhideWhenUsed/>
    <w:rsid w:val="00576EE1"/>
    <w:rPr>
      <w:color w:val="605E5C"/>
      <w:shd w:val="clear" w:color="auto" w:fill="E1DFDD"/>
    </w:rPr>
  </w:style>
  <w:style w:type="character" w:styleId="Strong">
    <w:name w:val="Strong"/>
    <w:uiPriority w:val="22"/>
    <w:qFormat/>
    <w:rsid w:val="00B33078"/>
    <w:rPr>
      <w:b/>
      <w:bCs/>
    </w:rPr>
  </w:style>
  <w:style w:type="character" w:styleId="Emphasis">
    <w:name w:val="Emphasis"/>
    <w:uiPriority w:val="20"/>
    <w:qFormat/>
    <w:rsid w:val="00B33078"/>
    <w:rPr>
      <w:i/>
      <w:iCs/>
    </w:rPr>
  </w:style>
  <w:style w:type="paragraph" w:styleId="Bibliography">
    <w:name w:val="Bibliography"/>
    <w:basedOn w:val="Normal"/>
    <w:next w:val="Normal"/>
    <w:uiPriority w:val="37"/>
    <w:unhideWhenUsed/>
    <w:rsid w:val="00491296"/>
    <w:pPr>
      <w:spacing w:after="0" w:line="480" w:lineRule="auto"/>
      <w:ind w:left="720" w:hanging="720"/>
    </w:pPr>
  </w:style>
  <w:style w:type="paragraph" w:styleId="ListParagraph">
    <w:name w:val="List Paragraph"/>
    <w:aliases w:val="Heading 10,Body Text Char1,Char Char2,List Paragraph2,List Paragraph1"/>
    <w:basedOn w:val="Normal"/>
    <w:link w:val="ListParagraphChar"/>
    <w:uiPriority w:val="34"/>
    <w:qFormat/>
    <w:rsid w:val="00491296"/>
    <w:pPr>
      <w:spacing w:after="0" w:line="480" w:lineRule="exact"/>
      <w:ind w:left="720" w:hanging="425"/>
      <w:contextualSpacing/>
      <w:jc w:val="both"/>
    </w:pPr>
    <w:rPr>
      <w:rFonts w:ascii="Times New Roman" w:hAnsi="Times New Roman"/>
      <w:sz w:val="24"/>
      <w:lang w:val="en-US"/>
    </w:rPr>
  </w:style>
  <w:style w:type="character" w:customStyle="1" w:styleId="ListParagraphChar">
    <w:name w:val="List Paragraph Char"/>
    <w:aliases w:val="Heading 10 Char,Body Text Char1 Char,Char Char2 Char,List Paragraph2 Char,List Paragraph1 Char"/>
    <w:link w:val="ListParagraph"/>
    <w:uiPriority w:val="34"/>
    <w:locked/>
    <w:rsid w:val="00491296"/>
    <w:rPr>
      <w:rFonts w:ascii="Times New Roman" w:hAnsi="Times New Roman"/>
      <w:sz w:val="24"/>
      <w:szCs w:val="22"/>
      <w:lang w:val="en-US" w:eastAsia="en-US"/>
    </w:rPr>
  </w:style>
  <w:style w:type="paragraph" w:styleId="NormalWeb">
    <w:name w:val="Normal (Web)"/>
    <w:basedOn w:val="Normal"/>
    <w:uiPriority w:val="99"/>
    <w:unhideWhenUsed/>
    <w:rsid w:val="00A513B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8E40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0EF"/>
    <w:rPr>
      <w:rFonts w:ascii="Tahoma" w:hAnsi="Tahoma" w:cs="Tahoma"/>
      <w:sz w:val="16"/>
      <w:szCs w:val="16"/>
      <w:lang w:val="id-ID" w:eastAsia="en-US"/>
    </w:rPr>
  </w:style>
  <w:style w:type="character" w:customStyle="1" w:styleId="jrnl">
    <w:name w:val="jrnl"/>
    <w:basedOn w:val="DefaultParagraphFont"/>
    <w:rsid w:val="00F73F2B"/>
  </w:style>
  <w:style w:type="paragraph" w:customStyle="1" w:styleId="F-page">
    <w:name w:val="F-page"/>
    <w:basedOn w:val="BodyText2"/>
    <w:uiPriority w:val="99"/>
    <w:semiHidden/>
    <w:rsid w:val="00F73F2B"/>
    <w:rPr>
      <w:rFonts w:eastAsia="Times New Roman"/>
      <w:lang w:val="en-US"/>
    </w:rPr>
  </w:style>
  <w:style w:type="character" w:customStyle="1" w:styleId="drf">
    <w:name w:val="drf"/>
    <w:basedOn w:val="DefaultParagraphFont"/>
    <w:rsid w:val="00F73F2B"/>
  </w:style>
  <w:style w:type="paragraph" w:customStyle="1" w:styleId="Default">
    <w:name w:val="Default"/>
    <w:rsid w:val="00F73F2B"/>
    <w:pPr>
      <w:autoSpaceDE w:val="0"/>
      <w:autoSpaceDN w:val="0"/>
      <w:adjustRightInd w:val="0"/>
    </w:pPr>
    <w:rPr>
      <w:rFonts w:ascii="Futura Medium" w:eastAsiaTheme="minorHAnsi" w:hAnsi="Futura Medium" w:cs="Futura Medium"/>
      <w:color w:val="000000"/>
      <w:sz w:val="24"/>
      <w:szCs w:val="24"/>
      <w:lang w:val="en-GB" w:eastAsia="en-US"/>
    </w:rPr>
  </w:style>
  <w:style w:type="paragraph" w:styleId="BodyText2">
    <w:name w:val="Body Text 2"/>
    <w:basedOn w:val="Normal"/>
    <w:link w:val="BodyText2Char"/>
    <w:uiPriority w:val="99"/>
    <w:semiHidden/>
    <w:unhideWhenUsed/>
    <w:rsid w:val="00F73F2B"/>
    <w:pPr>
      <w:spacing w:after="120" w:line="480" w:lineRule="auto"/>
    </w:pPr>
  </w:style>
  <w:style w:type="character" w:customStyle="1" w:styleId="BodyText2Char">
    <w:name w:val="Body Text 2 Char"/>
    <w:basedOn w:val="DefaultParagraphFont"/>
    <w:link w:val="BodyText2"/>
    <w:uiPriority w:val="99"/>
    <w:semiHidden/>
    <w:rsid w:val="00F73F2B"/>
    <w:rPr>
      <w:rFonts w:ascii="Calibri" w:hAnsi="Calibri"/>
      <w:sz w:val="22"/>
      <w:szCs w:val="22"/>
      <w:lang w:val="id-ID" w:eastAsia="en-US"/>
    </w:rPr>
  </w:style>
  <w:style w:type="character" w:customStyle="1" w:styleId="hps">
    <w:name w:val="hps"/>
    <w:basedOn w:val="DefaultParagraphFont"/>
    <w:rsid w:val="00130937"/>
    <w:rPr>
      <w:rFonts w:ascii="Times New Roman" w:hAnsi="Times New Roman" w:cs="Times New Roman" w:hint="default"/>
    </w:rPr>
  </w:style>
  <w:style w:type="character" w:customStyle="1" w:styleId="Heading1Char">
    <w:name w:val="Heading 1 Char"/>
    <w:basedOn w:val="DefaultParagraphFont"/>
    <w:link w:val="Heading1"/>
    <w:uiPriority w:val="9"/>
    <w:rsid w:val="00EF18CA"/>
    <w:rPr>
      <w:rFonts w:ascii="Times New Roman" w:eastAsia="Times New Roman" w:hAnsi="Times New Roman" w:cs="Times New Roman"/>
      <w:b/>
      <w:color w:val="000000"/>
      <w:sz w:val="19"/>
      <w:szCs w:val="22"/>
      <w:lang w:val="en-US" w:eastAsia="en-US"/>
    </w:rPr>
  </w:style>
  <w:style w:type="character" w:customStyle="1" w:styleId="Heading2Char">
    <w:name w:val="Heading 2 Char"/>
    <w:basedOn w:val="DefaultParagraphFont"/>
    <w:link w:val="Heading2"/>
    <w:uiPriority w:val="9"/>
    <w:rsid w:val="00EF18CA"/>
    <w:rPr>
      <w:rFonts w:ascii="Times New Roman" w:eastAsia="Times New Roman" w:hAnsi="Times New Roman" w:cs="Times New Roman"/>
      <w:b/>
      <w:color w:val="000000"/>
      <w:sz w:val="22"/>
      <w:szCs w:val="22"/>
      <w:lang w:val="en-US" w:eastAsia="en-US"/>
    </w:rPr>
  </w:style>
  <w:style w:type="character" w:customStyle="1" w:styleId="element-citation">
    <w:name w:val="element-citation"/>
    <w:basedOn w:val="DefaultParagraphFont"/>
    <w:rsid w:val="00EF18CA"/>
  </w:style>
  <w:style w:type="character" w:customStyle="1" w:styleId="ref-journal">
    <w:name w:val="ref-journal"/>
    <w:basedOn w:val="DefaultParagraphFont"/>
    <w:rsid w:val="00EF18CA"/>
  </w:style>
  <w:style w:type="character" w:customStyle="1" w:styleId="ref-vol">
    <w:name w:val="ref-vol"/>
    <w:basedOn w:val="DefaultParagraphFont"/>
    <w:rsid w:val="00EF1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776344">
      <w:bodyDiv w:val="1"/>
      <w:marLeft w:val="0"/>
      <w:marRight w:val="0"/>
      <w:marTop w:val="0"/>
      <w:marBottom w:val="0"/>
      <w:divBdr>
        <w:top w:val="none" w:sz="0" w:space="0" w:color="auto"/>
        <w:left w:val="none" w:sz="0" w:space="0" w:color="auto"/>
        <w:bottom w:val="none" w:sz="0" w:space="0" w:color="auto"/>
        <w:right w:val="none" w:sz="0" w:space="0" w:color="auto"/>
      </w:divBdr>
    </w:div>
    <w:div w:id="201792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jdanrh.alkraity@uokufa.edu.iq" TargetMode="Externa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hashimaa49@yahoo.com" TargetMode="Externa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s://doi.org/10.1186/s12894-021-00794-8"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hyperlink" Target="http://creativecommons.org/licenses/by/4.0/"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 Id="rId5" Type="http://schemas.openxmlformats.org/officeDocument/2006/relationships/hyperlink" Target="http://creativecommons.org/licenses/by/4.0/" TargetMode="External"/><Relationship Id="rId4" Type="http://schemas.openxmlformats.org/officeDocument/2006/relationships/hyperlink" Target="http://creativecommons.org/licenses/by/4.0/"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bit\Documents\DRAFT%20TEMPLATES-OTH%20(1).dot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Resistance</c:v>
                </c:pt>
              </c:strCache>
            </c:strRef>
          </c:tx>
          <c:invertIfNegative val="0"/>
          <c:cat>
            <c:strRef>
              <c:f>Sheet1!$A$2:$A$8</c:f>
              <c:strCache>
                <c:ptCount val="7"/>
                <c:pt idx="0">
                  <c:v>AX</c:v>
                </c:pt>
                <c:pt idx="1">
                  <c:v>FEC</c:v>
                </c:pt>
                <c:pt idx="2">
                  <c:v>AMC</c:v>
                </c:pt>
                <c:pt idx="3">
                  <c:v>IMP</c:v>
                </c:pt>
                <c:pt idx="4">
                  <c:v>ETP</c:v>
                </c:pt>
                <c:pt idx="5">
                  <c:v>CRO</c:v>
                </c:pt>
                <c:pt idx="6">
                  <c:v>CTX</c:v>
                </c:pt>
              </c:strCache>
            </c:strRef>
          </c:cat>
          <c:val>
            <c:numRef>
              <c:f>Sheet1!$B$2:$B$8</c:f>
              <c:numCache>
                <c:formatCode>General</c:formatCode>
                <c:ptCount val="7"/>
                <c:pt idx="0">
                  <c:v>82.3</c:v>
                </c:pt>
                <c:pt idx="1">
                  <c:v>23.5</c:v>
                </c:pt>
                <c:pt idx="2">
                  <c:v>52.9</c:v>
                </c:pt>
                <c:pt idx="3">
                  <c:v>100</c:v>
                </c:pt>
                <c:pt idx="4">
                  <c:v>17.600000000000001</c:v>
                </c:pt>
                <c:pt idx="5">
                  <c:v>64.7</c:v>
                </c:pt>
                <c:pt idx="6">
                  <c:v>82.3</c:v>
                </c:pt>
              </c:numCache>
            </c:numRef>
          </c:val>
          <c:extLst>
            <c:ext xmlns:c16="http://schemas.microsoft.com/office/drawing/2014/chart" uri="{C3380CC4-5D6E-409C-BE32-E72D297353CC}">
              <c16:uniqueId val="{00000000-8CF3-4401-B0F9-515167D161B2}"/>
            </c:ext>
          </c:extLst>
        </c:ser>
        <c:ser>
          <c:idx val="1"/>
          <c:order val="1"/>
          <c:tx>
            <c:strRef>
              <c:f>Sheet1!$C$1</c:f>
              <c:strCache>
                <c:ptCount val="1"/>
                <c:pt idx="0">
                  <c:v>Sensitivity</c:v>
                </c:pt>
              </c:strCache>
            </c:strRef>
          </c:tx>
          <c:invertIfNegative val="0"/>
          <c:cat>
            <c:strRef>
              <c:f>Sheet1!$A$2:$A$8</c:f>
              <c:strCache>
                <c:ptCount val="7"/>
                <c:pt idx="0">
                  <c:v>AX</c:v>
                </c:pt>
                <c:pt idx="1">
                  <c:v>FEC</c:v>
                </c:pt>
                <c:pt idx="2">
                  <c:v>AMC</c:v>
                </c:pt>
                <c:pt idx="3">
                  <c:v>IMP</c:v>
                </c:pt>
                <c:pt idx="4">
                  <c:v>ETP</c:v>
                </c:pt>
                <c:pt idx="5">
                  <c:v>CRO</c:v>
                </c:pt>
                <c:pt idx="6">
                  <c:v>CTX</c:v>
                </c:pt>
              </c:strCache>
            </c:strRef>
          </c:cat>
          <c:val>
            <c:numRef>
              <c:f>Sheet1!$C$2:$C$8</c:f>
              <c:numCache>
                <c:formatCode>General</c:formatCode>
                <c:ptCount val="7"/>
                <c:pt idx="0">
                  <c:v>17.7</c:v>
                </c:pt>
                <c:pt idx="1">
                  <c:v>76.5</c:v>
                </c:pt>
                <c:pt idx="2">
                  <c:v>47.1</c:v>
                </c:pt>
                <c:pt idx="3">
                  <c:v>0</c:v>
                </c:pt>
                <c:pt idx="4">
                  <c:v>82.4</c:v>
                </c:pt>
                <c:pt idx="5">
                  <c:v>35.299999999999997</c:v>
                </c:pt>
                <c:pt idx="6">
                  <c:v>17.7</c:v>
                </c:pt>
              </c:numCache>
            </c:numRef>
          </c:val>
          <c:extLst>
            <c:ext xmlns:c16="http://schemas.microsoft.com/office/drawing/2014/chart" uri="{C3380CC4-5D6E-409C-BE32-E72D297353CC}">
              <c16:uniqueId val="{00000001-8CF3-4401-B0F9-515167D161B2}"/>
            </c:ext>
          </c:extLst>
        </c:ser>
        <c:dLbls>
          <c:showLegendKey val="0"/>
          <c:showVal val="0"/>
          <c:showCatName val="0"/>
          <c:showSerName val="0"/>
          <c:showPercent val="0"/>
          <c:showBubbleSize val="0"/>
        </c:dLbls>
        <c:gapWidth val="150"/>
        <c:axId val="214419712"/>
        <c:axId val="214421504"/>
      </c:barChart>
      <c:catAx>
        <c:axId val="214419712"/>
        <c:scaling>
          <c:orientation val="minMax"/>
        </c:scaling>
        <c:delete val="0"/>
        <c:axPos val="b"/>
        <c:numFmt formatCode="General" sourceLinked="1"/>
        <c:majorTickMark val="out"/>
        <c:minorTickMark val="none"/>
        <c:tickLblPos val="nextTo"/>
        <c:crossAx val="214421504"/>
        <c:crosses val="autoZero"/>
        <c:auto val="1"/>
        <c:lblAlgn val="ctr"/>
        <c:lblOffset val="100"/>
        <c:noMultiLvlLbl val="0"/>
      </c:catAx>
      <c:valAx>
        <c:axId val="214421504"/>
        <c:scaling>
          <c:orientation val="minMax"/>
          <c:max val="100"/>
        </c:scaling>
        <c:delete val="0"/>
        <c:axPos val="l"/>
        <c:majorGridlines/>
        <c:numFmt formatCode="General" sourceLinked="1"/>
        <c:majorTickMark val="out"/>
        <c:minorTickMark val="none"/>
        <c:tickLblPos val="nextTo"/>
        <c:crossAx val="214419712"/>
        <c:crosses val="autoZero"/>
        <c:crossBetween val="between"/>
      </c:valAx>
    </c:plotArea>
    <c:legend>
      <c:legendPos val="r"/>
      <c:overlay val="0"/>
    </c:legend>
    <c:plotVisOnly val="1"/>
    <c:dispBlanksAs val="gap"/>
    <c:showDLblsOverMax val="0"/>
  </c:chart>
  <c:spPr>
    <a:ln>
      <a:solidFill>
        <a:sysClr val="windowText" lastClr="000000"/>
      </a:solidFill>
    </a:ln>
  </c:spPr>
  <c:txPr>
    <a:bodyPr/>
    <a:lstStyle/>
    <a:p>
      <a:pPr>
        <a:defRPr b="1"/>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DRAFT TEMPLATES-OTH (1)</Template>
  <TotalTime>133</TotalTime>
  <Pages>8</Pages>
  <Words>2977</Words>
  <Characters>16969</Characters>
  <Application>Microsoft Office Word</Application>
  <DocSecurity>0</DocSecurity>
  <Lines>141</Lines>
  <Paragraphs>39</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19907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9647808308234</dc:creator>
  <cp:lastModifiedBy>Dr.wijdan Rajh</cp:lastModifiedBy>
  <cp:revision>32</cp:revision>
  <dcterms:created xsi:type="dcterms:W3CDTF">2023-10-26T16:03:00Z</dcterms:created>
  <dcterms:modified xsi:type="dcterms:W3CDTF">2024-04-23T20:13:00Z</dcterms:modified>
</cp:coreProperties>
</file>